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bottom w:val="single" w:sz="4" w:space="0" w:color="auto"/>
        </w:tblBorders>
        <w:tblLook w:val="04A0" w:firstRow="1" w:lastRow="0" w:firstColumn="1" w:lastColumn="0" w:noHBand="0" w:noVBand="1"/>
      </w:tblPr>
      <w:tblGrid>
        <w:gridCol w:w="1628"/>
        <w:gridCol w:w="2885"/>
        <w:gridCol w:w="2930"/>
        <w:gridCol w:w="1583"/>
      </w:tblGrid>
      <w:tr w:rsidR="00914493" w14:paraId="28DA0109" w14:textId="77777777">
        <w:trPr>
          <w:trHeight w:hRule="exact" w:val="284"/>
        </w:trPr>
        <w:tc>
          <w:tcPr>
            <w:tcW w:w="2500" w:type="pct"/>
            <w:gridSpan w:val="2"/>
            <w:tcBorders>
              <w:top w:val="nil"/>
              <w:bottom w:val="nil"/>
            </w:tcBorders>
          </w:tcPr>
          <w:p w14:paraId="50E21921" w14:textId="4521EFA2" w:rsidR="00C61526" w:rsidRDefault="00C61526">
            <w:pPr>
              <w:pStyle w:val="BodyText"/>
              <w:rPr>
                <w:rFonts w:cs="Times New Roman"/>
              </w:rPr>
            </w:pPr>
          </w:p>
        </w:tc>
        <w:tc>
          <w:tcPr>
            <w:tcW w:w="2500" w:type="pct"/>
            <w:gridSpan w:val="2"/>
            <w:tcBorders>
              <w:top w:val="nil"/>
              <w:bottom w:val="nil"/>
            </w:tcBorders>
          </w:tcPr>
          <w:p w14:paraId="0CEADAD6" w14:textId="77777777" w:rsidR="00C61526" w:rsidRDefault="00C61526">
            <w:pPr>
              <w:pStyle w:val="DraftDate"/>
              <w:rPr>
                <w:rFonts w:cs="Times New Roman"/>
              </w:rPr>
            </w:pPr>
          </w:p>
        </w:tc>
      </w:tr>
      <w:tr w:rsidR="00914493" w14:paraId="7EC7DA41" w14:textId="77777777">
        <w:trPr>
          <w:trHeight w:hRule="exact" w:val="284"/>
        </w:trPr>
        <w:tc>
          <w:tcPr>
            <w:tcW w:w="2500" w:type="pct"/>
            <w:gridSpan w:val="2"/>
            <w:tcBorders>
              <w:top w:val="nil"/>
            </w:tcBorders>
          </w:tcPr>
          <w:p w14:paraId="4E668013" w14:textId="77777777" w:rsidR="00C61526" w:rsidRDefault="00C61526">
            <w:pPr>
              <w:rPr>
                <w:rFonts w:cs="Times New Roman"/>
              </w:rPr>
            </w:pPr>
          </w:p>
        </w:tc>
        <w:tc>
          <w:tcPr>
            <w:tcW w:w="2500" w:type="pct"/>
            <w:gridSpan w:val="2"/>
            <w:tcBorders>
              <w:top w:val="nil"/>
            </w:tcBorders>
          </w:tcPr>
          <w:p w14:paraId="4D4C2F85" w14:textId="77777777" w:rsidR="00C61526" w:rsidRDefault="00446BE7">
            <w:pPr>
              <w:pStyle w:val="DraftDate"/>
              <w:rPr>
                <w:rFonts w:cs="Times New Roman"/>
                <w:vanish/>
              </w:rPr>
            </w:pPr>
            <w:r>
              <w:rPr>
                <w:rFonts w:cs="Times New Roman"/>
                <w:vanish/>
              </w:rPr>
              <w:t>Marked to show changes from Draft: #</w:t>
            </w:r>
          </w:p>
        </w:tc>
      </w:tr>
      <w:tr w:rsidR="00914493" w14:paraId="4DB5C0B0" w14:textId="77777777">
        <w:trPr>
          <w:cantSplit/>
          <w:trHeight w:hRule="exact" w:val="851"/>
        </w:trPr>
        <w:tc>
          <w:tcPr>
            <w:tcW w:w="2500" w:type="pct"/>
            <w:gridSpan w:val="2"/>
          </w:tcPr>
          <w:p w14:paraId="540CE0C1" w14:textId="77777777" w:rsidR="00C61526" w:rsidRDefault="00C61526">
            <w:pPr>
              <w:rPr>
                <w:rFonts w:cs="Times New Roman"/>
              </w:rPr>
            </w:pPr>
          </w:p>
        </w:tc>
        <w:tc>
          <w:tcPr>
            <w:tcW w:w="2500" w:type="pct"/>
            <w:gridSpan w:val="2"/>
          </w:tcPr>
          <w:p w14:paraId="0D1730BF" w14:textId="77777777" w:rsidR="00C61526" w:rsidRDefault="00C61526">
            <w:pPr>
              <w:pStyle w:val="NormalRight"/>
              <w:rPr>
                <w:rFonts w:cs="Times New Roman"/>
              </w:rPr>
            </w:pPr>
          </w:p>
        </w:tc>
      </w:tr>
      <w:tr w:rsidR="00914493" w14:paraId="4050B690" w14:textId="77777777">
        <w:trPr>
          <w:trHeight w:hRule="exact" w:val="1045"/>
        </w:trPr>
        <w:tc>
          <w:tcPr>
            <w:tcW w:w="5000" w:type="pct"/>
            <w:gridSpan w:val="4"/>
          </w:tcPr>
          <w:p w14:paraId="50AE0DB5" w14:textId="77777777" w:rsidR="00C61526" w:rsidRDefault="00C61526">
            <w:pPr>
              <w:pStyle w:val="Subtitle"/>
              <w:rPr>
                <w:rFonts w:cs="Times New Roman"/>
              </w:rPr>
            </w:pPr>
          </w:p>
        </w:tc>
      </w:tr>
      <w:tr w:rsidR="00914493" w14:paraId="5DF2CB92" w14:textId="77777777">
        <w:trPr>
          <w:cantSplit/>
          <w:trHeight w:val="2693"/>
        </w:trPr>
        <w:tc>
          <w:tcPr>
            <w:tcW w:w="5000" w:type="pct"/>
            <w:gridSpan w:val="4"/>
          </w:tcPr>
          <w:p w14:paraId="73789C09" w14:textId="77777777" w:rsidR="00C61526" w:rsidRDefault="00C61526">
            <w:pPr>
              <w:pStyle w:val="Parties"/>
              <w:rPr>
                <w:rFonts w:cs="Times New Roman"/>
              </w:rPr>
            </w:pPr>
          </w:p>
          <w:p w14:paraId="7506EA6B" w14:textId="77777777" w:rsidR="00C61526" w:rsidRDefault="00446BE7">
            <w:pPr>
              <w:pStyle w:val="Parties"/>
              <w:rPr>
                <w:rFonts w:cs="Times New Roman"/>
              </w:rPr>
            </w:pPr>
            <w:r>
              <w:rPr>
                <w:rFonts w:cs="Times New Roman"/>
              </w:rPr>
              <w:t>[ISSUER]</w:t>
            </w:r>
          </w:p>
          <w:p w14:paraId="255C1378" w14:textId="77777777" w:rsidR="00C61526" w:rsidRDefault="00C61526">
            <w:pPr>
              <w:pStyle w:val="Parties"/>
              <w:rPr>
                <w:rFonts w:cs="Times New Roman"/>
              </w:rPr>
            </w:pPr>
          </w:p>
          <w:p w14:paraId="58639B2A" w14:textId="77777777" w:rsidR="00C61526" w:rsidRDefault="00446BE7">
            <w:pPr>
              <w:pStyle w:val="Parties"/>
              <w:rPr>
                <w:rFonts w:cs="Times New Roman"/>
              </w:rPr>
            </w:pPr>
            <w:r>
              <w:rPr>
                <w:rFonts w:cs="Times New Roman"/>
              </w:rPr>
              <w:t>[TRUSTEE]</w:t>
            </w:r>
          </w:p>
          <w:p w14:paraId="0044796C" w14:textId="77777777" w:rsidR="00C61526" w:rsidRDefault="00C61526">
            <w:pPr>
              <w:pStyle w:val="Parties"/>
              <w:rPr>
                <w:rFonts w:cs="Times New Roman"/>
              </w:rPr>
            </w:pPr>
          </w:p>
        </w:tc>
      </w:tr>
      <w:tr w:rsidR="00914493" w14:paraId="6BC204C3" w14:textId="77777777">
        <w:trPr>
          <w:trHeight w:val="1304"/>
        </w:trPr>
        <w:tc>
          <w:tcPr>
            <w:tcW w:w="902" w:type="pct"/>
            <w:tcBorders>
              <w:top w:val="nil"/>
              <w:bottom w:val="nil"/>
            </w:tcBorders>
            <w:vAlign w:val="center"/>
          </w:tcPr>
          <w:p w14:paraId="467887BE" w14:textId="77777777" w:rsidR="00C61526" w:rsidRDefault="00C61526">
            <w:pPr>
              <w:pStyle w:val="Parties"/>
              <w:rPr>
                <w:rFonts w:cs="Times New Roman"/>
              </w:rPr>
            </w:pPr>
          </w:p>
        </w:tc>
        <w:tc>
          <w:tcPr>
            <w:tcW w:w="3221" w:type="pct"/>
            <w:gridSpan w:val="2"/>
            <w:tcBorders>
              <w:top w:val="single" w:sz="4" w:space="0" w:color="auto"/>
              <w:bottom w:val="single" w:sz="4" w:space="0" w:color="auto"/>
            </w:tcBorders>
            <w:vAlign w:val="center"/>
          </w:tcPr>
          <w:p w14:paraId="18FC54E0" w14:textId="01E0397B" w:rsidR="00C61526" w:rsidRDefault="00446BE7">
            <w:pPr>
              <w:pStyle w:val="Parties"/>
              <w:spacing w:before="240" w:after="0"/>
              <w:rPr>
                <w:rFonts w:cs="Times New Roman"/>
              </w:rPr>
            </w:pPr>
            <w:r>
              <w:rPr>
                <w:rFonts w:cs="Times New Roman"/>
              </w:rPr>
              <w:t>TRUST DEED</w:t>
            </w:r>
            <w:r w:rsidR="003D1229">
              <w:rPr>
                <w:rStyle w:val="FootnoteReference"/>
              </w:rPr>
              <w:footnoteReference w:id="2"/>
            </w:r>
          </w:p>
          <w:p w14:paraId="2350C87A" w14:textId="77777777" w:rsidR="00C61526" w:rsidRDefault="00C61526">
            <w:pPr>
              <w:pStyle w:val="Parties"/>
              <w:spacing w:after="120"/>
              <w:rPr>
                <w:rFonts w:cs="Times New Roman"/>
              </w:rPr>
            </w:pPr>
          </w:p>
          <w:p w14:paraId="6D27C583" w14:textId="77777777" w:rsidR="00C61526" w:rsidRDefault="00446BE7">
            <w:pPr>
              <w:pStyle w:val="Parties"/>
              <w:spacing w:after="0"/>
              <w:rPr>
                <w:rFonts w:cs="Times New Roman"/>
              </w:rPr>
            </w:pPr>
            <w:r>
              <w:rPr>
                <w:rFonts w:cs="Times New Roman"/>
              </w:rPr>
              <w:t>RELATING TO</w:t>
            </w:r>
          </w:p>
          <w:p w14:paraId="29D12096" w14:textId="77777777" w:rsidR="00C61526" w:rsidRDefault="00446BE7">
            <w:pPr>
              <w:pStyle w:val="Parties"/>
              <w:spacing w:after="0"/>
              <w:rPr>
                <w:rFonts w:cs="Times New Roman"/>
              </w:rPr>
            </w:pPr>
            <w:r>
              <w:rPr>
                <w:rFonts w:cs="Times New Roman"/>
              </w:rPr>
              <w:t>[</w:t>
            </w:r>
            <w:r>
              <w:rPr>
                <w:rFonts w:cs="Times New Roman"/>
                <w:i/>
              </w:rPr>
              <w:t>CURRENCY</w:t>
            </w:r>
            <w:r>
              <w:rPr>
                <w:rFonts w:cs="Times New Roman"/>
              </w:rPr>
              <w:t>] [</w:t>
            </w:r>
            <w:r>
              <w:rPr>
                <w:rFonts w:cs="Times New Roman"/>
                <w:i/>
              </w:rPr>
              <w:t>AMOUNT</w:t>
            </w:r>
            <w:r>
              <w:rPr>
                <w:rFonts w:cs="Times New Roman"/>
              </w:rPr>
              <w:t xml:space="preserve">] [FIXED Rate] PER CENT. </w:t>
            </w:r>
          </w:p>
          <w:p w14:paraId="56DBE6D8" w14:textId="77777777" w:rsidR="00C61526" w:rsidRDefault="00446BE7">
            <w:pPr>
              <w:pStyle w:val="Parties"/>
              <w:rPr>
                <w:rFonts w:cs="Times New Roman"/>
              </w:rPr>
            </w:pPr>
            <w:r>
              <w:rPr>
                <w:rFonts w:cs="Times New Roman"/>
              </w:rPr>
              <w:t>NOTES DUE [</w:t>
            </w:r>
            <w:r>
              <w:rPr>
                <w:rFonts w:cs="Times New Roman"/>
                <w:i/>
              </w:rPr>
              <w:t>DATE</w:t>
            </w:r>
            <w:r>
              <w:rPr>
                <w:rFonts w:cs="Times New Roman"/>
              </w:rPr>
              <w:t>]</w:t>
            </w:r>
          </w:p>
          <w:p w14:paraId="4D33C9D4" w14:textId="77777777" w:rsidR="00C61526" w:rsidRDefault="00446BE7">
            <w:pPr>
              <w:pStyle w:val="Parties"/>
              <w:rPr>
                <w:rFonts w:cs="Times New Roman"/>
              </w:rPr>
            </w:pPr>
            <w:r>
              <w:rPr>
                <w:rFonts w:cs="Times New Roman"/>
              </w:rPr>
              <w:t>(WITH AUTHORITY TO ISSUE FURTHER NOTES)</w:t>
            </w:r>
          </w:p>
        </w:tc>
        <w:tc>
          <w:tcPr>
            <w:tcW w:w="877" w:type="pct"/>
            <w:tcBorders>
              <w:top w:val="nil"/>
              <w:bottom w:val="nil"/>
            </w:tcBorders>
            <w:vAlign w:val="center"/>
          </w:tcPr>
          <w:p w14:paraId="56D2B04B" w14:textId="77777777" w:rsidR="00C61526" w:rsidRDefault="00C61526">
            <w:pPr>
              <w:pStyle w:val="Parties"/>
              <w:rPr>
                <w:rFonts w:cs="Times New Roman"/>
              </w:rPr>
            </w:pPr>
          </w:p>
        </w:tc>
      </w:tr>
    </w:tbl>
    <w:p w14:paraId="0D3D8CAD" w14:textId="77777777" w:rsidR="00C61526" w:rsidRDefault="00C61526">
      <w:pPr>
        <w:pStyle w:val="BodyText"/>
        <w:rPr>
          <w:rFonts w:cs="Times New Roman"/>
        </w:rPr>
      </w:pPr>
    </w:p>
    <w:p w14:paraId="0D4A889D" w14:textId="77777777" w:rsidR="00C61526" w:rsidRDefault="00C61526">
      <w:pPr>
        <w:pStyle w:val="BodyText"/>
        <w:sectPr w:rsidR="00C61526">
          <w:headerReference w:type="default" r:id="rId17"/>
          <w:footerReference w:type="first" r:id="rId18"/>
          <w:endnotePr>
            <w:numFmt w:val="decimal"/>
          </w:endnotePr>
          <w:pgSz w:w="11906" w:h="16838" w:code="9"/>
          <w:pgMar w:top="1440" w:right="1440" w:bottom="1440" w:left="1440" w:header="720" w:footer="340" w:gutter="0"/>
          <w:cols w:space="708"/>
          <w:docGrid w:linePitch="360"/>
        </w:sectPr>
      </w:pPr>
    </w:p>
    <w:tbl>
      <w:tblPr>
        <w:tblW w:w="5000" w:type="pct"/>
        <w:tblLook w:val="04A0" w:firstRow="1" w:lastRow="0" w:firstColumn="1" w:lastColumn="0" w:noHBand="0" w:noVBand="1"/>
      </w:tblPr>
      <w:tblGrid>
        <w:gridCol w:w="4513"/>
        <w:gridCol w:w="4513"/>
      </w:tblGrid>
      <w:tr w:rsidR="00914493" w14:paraId="4922471C" w14:textId="77777777">
        <w:trPr>
          <w:trHeight w:hRule="exact" w:val="567"/>
        </w:trPr>
        <w:tc>
          <w:tcPr>
            <w:tcW w:w="5000" w:type="pct"/>
            <w:gridSpan w:val="2"/>
            <w:vAlign w:val="center"/>
          </w:tcPr>
          <w:p w14:paraId="7F67B89C" w14:textId="77777777" w:rsidR="00C61526" w:rsidRDefault="00446BE7">
            <w:pPr>
              <w:pStyle w:val="TOCHeading"/>
              <w:rPr>
                <w:rFonts w:cs="Times New Roman"/>
              </w:rPr>
            </w:pPr>
            <w:r>
              <w:rPr>
                <w:rFonts w:cs="Times New Roman"/>
              </w:rPr>
              <w:lastRenderedPageBreak/>
              <w:t>Contents</w:t>
            </w:r>
          </w:p>
        </w:tc>
      </w:tr>
      <w:tr w:rsidR="00914493" w14:paraId="41D14864" w14:textId="77777777">
        <w:trPr>
          <w:trHeight w:hRule="exact" w:val="567"/>
        </w:trPr>
        <w:tc>
          <w:tcPr>
            <w:tcW w:w="2500" w:type="pct"/>
          </w:tcPr>
          <w:p w14:paraId="430EE28D" w14:textId="77777777" w:rsidR="00C61526" w:rsidRDefault="00446BE7">
            <w:pPr>
              <w:rPr>
                <w:rFonts w:cs="Times New Roman"/>
              </w:rPr>
            </w:pPr>
            <w:r>
              <w:rPr>
                <w:rFonts w:cs="Times New Roman"/>
              </w:rPr>
              <w:t>Clause</w:t>
            </w:r>
          </w:p>
        </w:tc>
        <w:tc>
          <w:tcPr>
            <w:tcW w:w="2500" w:type="pct"/>
          </w:tcPr>
          <w:p w14:paraId="2D160BD9" w14:textId="77777777" w:rsidR="00C61526" w:rsidRDefault="00446BE7">
            <w:pPr>
              <w:pStyle w:val="NormalRight"/>
              <w:rPr>
                <w:rFonts w:cs="Times New Roman"/>
              </w:rPr>
            </w:pPr>
            <w:r>
              <w:rPr>
                <w:rFonts w:cs="Times New Roman"/>
              </w:rPr>
              <w:t>Page</w:t>
            </w:r>
          </w:p>
        </w:tc>
      </w:tr>
    </w:tbl>
    <w:p w14:paraId="2470C196" w14:textId="0A4CD687" w:rsidR="00077B55" w:rsidRPr="00077B55" w:rsidRDefault="00077B55" w:rsidP="00077B55">
      <w:pPr>
        <w:spacing w:after="120"/>
        <w:jc w:val="left"/>
        <w:rPr>
          <w:b/>
        </w:rPr>
      </w:pPr>
      <w:bookmarkStart w:id="0" w:name="_tocHeader_95caae17ba4a4c249806a32f22f11"/>
      <w:r w:rsidRPr="00077B55">
        <w:rPr>
          <w:b/>
        </w:rPr>
        <w:ptab w:relativeTo="margin" w:alignment="right" w:leader="none"/>
      </w:r>
      <w:r w:rsidRPr="00077B55">
        <w:rPr>
          <w:b/>
        </w:rPr>
        <w:t>Page</w:t>
      </w:r>
    </w:p>
    <w:bookmarkEnd w:id="0"/>
    <w:p w14:paraId="612E9EC6" w14:textId="2BE3123C" w:rsidR="00116D39" w:rsidRDefault="00077B55">
      <w:pPr>
        <w:pStyle w:val="TOC1"/>
        <w:rPr>
          <w:rFonts w:asciiTheme="minorHAnsi" w:eastAsiaTheme="minorEastAsia" w:hAnsiTheme="minorHAnsi" w:cstheme="minorBidi"/>
          <w:noProof/>
          <w:snapToGrid/>
          <w:kern w:val="2"/>
          <w:lang w:eastAsia="en-GB" w:bidi="ar-SA"/>
          <w14:ligatures w14:val="standardContextual"/>
        </w:rPr>
      </w:pPr>
      <w:r>
        <w:rPr>
          <w:rFonts w:cs="Times New Roman"/>
        </w:rPr>
        <w:fldChar w:fldCharType="begin"/>
      </w:r>
      <w:r>
        <w:rPr>
          <w:rFonts w:cs="Times New Roman"/>
        </w:rPr>
        <w:instrText xml:space="preserve"> TOC \f c \h \t "Heading 1,1, Long Standard L1,1, Schedule 3 L1,1, Schedule 3 L2,1, Standard L1,1" GUID=0c755931-16f8-4294-852d-9b7b0f5402e8</w:instrText>
      </w:r>
      <w:r>
        <w:rPr>
          <w:rFonts w:cs="Times New Roman"/>
        </w:rPr>
        <w:fldChar w:fldCharType="separate"/>
      </w:r>
      <w:hyperlink w:anchor="_Toc194332557" w:history="1">
        <w:r w:rsidR="00116D39" w:rsidRPr="006F3797">
          <w:rPr>
            <w:rStyle w:val="Hyperlink"/>
            <w:rFonts w:cs="Times New Roman"/>
            <w:noProof/>
          </w:rPr>
          <w:t>1.</w:t>
        </w:r>
        <w:r w:rsidR="00116D39">
          <w:rPr>
            <w:rFonts w:asciiTheme="minorHAnsi" w:eastAsiaTheme="minorEastAsia" w:hAnsiTheme="minorHAnsi" w:cstheme="minorBidi"/>
            <w:noProof/>
            <w:snapToGrid/>
            <w:kern w:val="2"/>
            <w:lang w:eastAsia="en-GB" w:bidi="ar-SA"/>
            <w14:ligatures w14:val="standardContextual"/>
          </w:rPr>
          <w:tab/>
        </w:r>
        <w:r w:rsidR="00116D39" w:rsidRPr="006F3797">
          <w:rPr>
            <w:rStyle w:val="Hyperlink"/>
            <w:rFonts w:cs="Times New Roman"/>
            <w:noProof/>
          </w:rPr>
          <w:t>Definitions and Interpretation</w:t>
        </w:r>
        <w:r w:rsidR="00116D39">
          <w:rPr>
            <w:noProof/>
          </w:rPr>
          <w:tab/>
        </w:r>
        <w:r w:rsidR="00116D39">
          <w:rPr>
            <w:noProof/>
          </w:rPr>
          <w:fldChar w:fldCharType="begin"/>
        </w:r>
        <w:r w:rsidR="00116D39">
          <w:rPr>
            <w:noProof/>
          </w:rPr>
          <w:instrText xml:space="preserve"> PAGEREF _Toc194332557 \h </w:instrText>
        </w:r>
        <w:r w:rsidR="00116D39">
          <w:rPr>
            <w:noProof/>
          </w:rPr>
        </w:r>
        <w:r w:rsidR="00116D39">
          <w:rPr>
            <w:noProof/>
          </w:rPr>
          <w:fldChar w:fldCharType="separate"/>
        </w:r>
        <w:r w:rsidR="00116D39">
          <w:rPr>
            <w:noProof/>
          </w:rPr>
          <w:t>1</w:t>
        </w:r>
        <w:r w:rsidR="00116D39">
          <w:rPr>
            <w:noProof/>
          </w:rPr>
          <w:fldChar w:fldCharType="end"/>
        </w:r>
      </w:hyperlink>
    </w:p>
    <w:p w14:paraId="548E0DC9" w14:textId="488AF6DA" w:rsidR="00116D39" w:rsidRDefault="00116D39">
      <w:pPr>
        <w:pStyle w:val="TOC1"/>
        <w:rPr>
          <w:rFonts w:asciiTheme="minorHAnsi" w:eastAsiaTheme="minorEastAsia" w:hAnsiTheme="minorHAnsi" w:cstheme="minorBidi"/>
          <w:noProof/>
          <w:snapToGrid/>
          <w:kern w:val="2"/>
          <w:lang w:eastAsia="en-GB" w:bidi="ar-SA"/>
          <w14:ligatures w14:val="standardContextual"/>
        </w:rPr>
      </w:pPr>
      <w:hyperlink w:anchor="_Toc194332558" w:history="1">
        <w:r w:rsidRPr="006F3797">
          <w:rPr>
            <w:rStyle w:val="Hyperlink"/>
            <w:rFonts w:cs="Times New Roman"/>
            <w:noProof/>
          </w:rPr>
          <w:t>2.</w:t>
        </w:r>
        <w:r>
          <w:rPr>
            <w:rFonts w:asciiTheme="minorHAnsi" w:eastAsiaTheme="minorEastAsia" w:hAnsiTheme="minorHAnsi" w:cstheme="minorBidi"/>
            <w:noProof/>
            <w:snapToGrid/>
            <w:kern w:val="2"/>
            <w:lang w:eastAsia="en-GB" w:bidi="ar-SA"/>
            <w14:ligatures w14:val="standardContextual"/>
          </w:rPr>
          <w:tab/>
        </w:r>
        <w:r w:rsidRPr="006F3797">
          <w:rPr>
            <w:rStyle w:val="Hyperlink"/>
            <w:rFonts w:cs="Times New Roman"/>
            <w:noProof/>
          </w:rPr>
          <w:t>Covenant to Repay</w:t>
        </w:r>
        <w:r>
          <w:rPr>
            <w:noProof/>
          </w:rPr>
          <w:tab/>
        </w:r>
        <w:r>
          <w:rPr>
            <w:noProof/>
          </w:rPr>
          <w:fldChar w:fldCharType="begin"/>
        </w:r>
        <w:r>
          <w:rPr>
            <w:noProof/>
          </w:rPr>
          <w:instrText xml:space="preserve"> PAGEREF _Toc194332558 \h </w:instrText>
        </w:r>
        <w:r>
          <w:rPr>
            <w:noProof/>
          </w:rPr>
        </w:r>
        <w:r>
          <w:rPr>
            <w:noProof/>
          </w:rPr>
          <w:fldChar w:fldCharType="separate"/>
        </w:r>
        <w:r>
          <w:rPr>
            <w:noProof/>
          </w:rPr>
          <w:t>5</w:t>
        </w:r>
        <w:r>
          <w:rPr>
            <w:noProof/>
          </w:rPr>
          <w:fldChar w:fldCharType="end"/>
        </w:r>
      </w:hyperlink>
    </w:p>
    <w:p w14:paraId="68B3BB86" w14:textId="692A50FA" w:rsidR="00116D39" w:rsidRDefault="00116D39">
      <w:pPr>
        <w:pStyle w:val="TOC1"/>
        <w:rPr>
          <w:rFonts w:asciiTheme="minorHAnsi" w:eastAsiaTheme="minorEastAsia" w:hAnsiTheme="minorHAnsi" w:cstheme="minorBidi"/>
          <w:noProof/>
          <w:snapToGrid/>
          <w:kern w:val="2"/>
          <w:lang w:eastAsia="en-GB" w:bidi="ar-SA"/>
          <w14:ligatures w14:val="standardContextual"/>
        </w:rPr>
      </w:pPr>
      <w:hyperlink w:anchor="_Toc194332559" w:history="1">
        <w:r w:rsidRPr="006F3797">
          <w:rPr>
            <w:rStyle w:val="Hyperlink"/>
            <w:rFonts w:cs="Times New Roman"/>
            <w:noProof/>
          </w:rPr>
          <w:t>3.</w:t>
        </w:r>
        <w:r>
          <w:rPr>
            <w:rFonts w:asciiTheme="minorHAnsi" w:eastAsiaTheme="minorEastAsia" w:hAnsiTheme="minorHAnsi" w:cstheme="minorBidi"/>
            <w:noProof/>
            <w:snapToGrid/>
            <w:kern w:val="2"/>
            <w:lang w:eastAsia="en-GB" w:bidi="ar-SA"/>
            <w14:ligatures w14:val="standardContextual"/>
          </w:rPr>
          <w:tab/>
        </w:r>
        <w:r w:rsidRPr="006F3797">
          <w:rPr>
            <w:rStyle w:val="Hyperlink"/>
            <w:rFonts w:cs="Times New Roman"/>
            <w:noProof/>
          </w:rPr>
          <w:t>The Original Notes</w:t>
        </w:r>
        <w:r>
          <w:rPr>
            <w:noProof/>
          </w:rPr>
          <w:tab/>
        </w:r>
        <w:r>
          <w:rPr>
            <w:noProof/>
          </w:rPr>
          <w:fldChar w:fldCharType="begin"/>
        </w:r>
        <w:r>
          <w:rPr>
            <w:noProof/>
          </w:rPr>
          <w:instrText xml:space="preserve"> PAGEREF _Toc194332559 \h </w:instrText>
        </w:r>
        <w:r>
          <w:rPr>
            <w:noProof/>
          </w:rPr>
        </w:r>
        <w:r>
          <w:rPr>
            <w:noProof/>
          </w:rPr>
          <w:fldChar w:fldCharType="separate"/>
        </w:r>
        <w:r>
          <w:rPr>
            <w:noProof/>
          </w:rPr>
          <w:t>8</w:t>
        </w:r>
        <w:r>
          <w:rPr>
            <w:noProof/>
          </w:rPr>
          <w:fldChar w:fldCharType="end"/>
        </w:r>
      </w:hyperlink>
    </w:p>
    <w:p w14:paraId="522DE5E9" w14:textId="58A5A2B0" w:rsidR="00116D39" w:rsidRDefault="00116D39">
      <w:pPr>
        <w:pStyle w:val="TOC1"/>
        <w:rPr>
          <w:rFonts w:asciiTheme="minorHAnsi" w:eastAsiaTheme="minorEastAsia" w:hAnsiTheme="minorHAnsi" w:cstheme="minorBidi"/>
          <w:noProof/>
          <w:snapToGrid/>
          <w:kern w:val="2"/>
          <w:lang w:eastAsia="en-GB" w:bidi="ar-SA"/>
          <w14:ligatures w14:val="standardContextual"/>
        </w:rPr>
      </w:pPr>
      <w:hyperlink w:anchor="_Toc194332560" w:history="1">
        <w:r w:rsidRPr="006F3797">
          <w:rPr>
            <w:rStyle w:val="Hyperlink"/>
            <w:rFonts w:cs="Times New Roman"/>
            <w:noProof/>
          </w:rPr>
          <w:t>4.</w:t>
        </w:r>
        <w:r>
          <w:rPr>
            <w:rFonts w:asciiTheme="minorHAnsi" w:eastAsiaTheme="minorEastAsia" w:hAnsiTheme="minorHAnsi" w:cstheme="minorBidi"/>
            <w:noProof/>
            <w:snapToGrid/>
            <w:kern w:val="2"/>
            <w:lang w:eastAsia="en-GB" w:bidi="ar-SA"/>
            <w14:ligatures w14:val="standardContextual"/>
          </w:rPr>
          <w:tab/>
        </w:r>
        <w:r w:rsidRPr="006F3797">
          <w:rPr>
            <w:rStyle w:val="Hyperlink"/>
            <w:rFonts w:cs="Times New Roman"/>
            <w:noProof/>
          </w:rPr>
          <w:t>Covenant to Comply with Trust Deed and Schedules</w:t>
        </w:r>
        <w:r>
          <w:rPr>
            <w:noProof/>
          </w:rPr>
          <w:tab/>
        </w:r>
        <w:r>
          <w:rPr>
            <w:noProof/>
          </w:rPr>
          <w:fldChar w:fldCharType="begin"/>
        </w:r>
        <w:r>
          <w:rPr>
            <w:noProof/>
          </w:rPr>
          <w:instrText xml:space="preserve"> PAGEREF _Toc194332560 \h </w:instrText>
        </w:r>
        <w:r>
          <w:rPr>
            <w:noProof/>
          </w:rPr>
        </w:r>
        <w:r>
          <w:rPr>
            <w:noProof/>
          </w:rPr>
          <w:fldChar w:fldCharType="separate"/>
        </w:r>
        <w:r>
          <w:rPr>
            <w:noProof/>
          </w:rPr>
          <w:t>8</w:t>
        </w:r>
        <w:r>
          <w:rPr>
            <w:noProof/>
          </w:rPr>
          <w:fldChar w:fldCharType="end"/>
        </w:r>
      </w:hyperlink>
    </w:p>
    <w:p w14:paraId="45D9FA81" w14:textId="412AA6A1" w:rsidR="00116D39" w:rsidRDefault="00116D39">
      <w:pPr>
        <w:pStyle w:val="TOC1"/>
        <w:rPr>
          <w:rFonts w:asciiTheme="minorHAnsi" w:eastAsiaTheme="minorEastAsia" w:hAnsiTheme="minorHAnsi" w:cstheme="minorBidi"/>
          <w:noProof/>
          <w:snapToGrid/>
          <w:kern w:val="2"/>
          <w:lang w:eastAsia="en-GB" w:bidi="ar-SA"/>
          <w14:ligatures w14:val="standardContextual"/>
        </w:rPr>
      </w:pPr>
      <w:hyperlink w:anchor="_Toc194332561" w:history="1">
        <w:r w:rsidRPr="006F3797">
          <w:rPr>
            <w:rStyle w:val="Hyperlink"/>
            <w:rFonts w:cs="Times New Roman"/>
            <w:noProof/>
          </w:rPr>
          <w:t>5.</w:t>
        </w:r>
        <w:r>
          <w:rPr>
            <w:rFonts w:asciiTheme="minorHAnsi" w:eastAsiaTheme="minorEastAsia" w:hAnsiTheme="minorHAnsi" w:cstheme="minorBidi"/>
            <w:noProof/>
            <w:snapToGrid/>
            <w:kern w:val="2"/>
            <w:lang w:eastAsia="en-GB" w:bidi="ar-SA"/>
            <w14:ligatures w14:val="standardContextual"/>
          </w:rPr>
          <w:tab/>
        </w:r>
        <w:r w:rsidRPr="006F3797">
          <w:rPr>
            <w:rStyle w:val="Hyperlink"/>
            <w:rFonts w:cs="Times New Roman"/>
            <w:noProof/>
          </w:rPr>
          <w:t>Covenants by the Issuer</w:t>
        </w:r>
        <w:r>
          <w:rPr>
            <w:noProof/>
          </w:rPr>
          <w:tab/>
        </w:r>
        <w:r>
          <w:rPr>
            <w:noProof/>
          </w:rPr>
          <w:fldChar w:fldCharType="begin"/>
        </w:r>
        <w:r>
          <w:rPr>
            <w:noProof/>
          </w:rPr>
          <w:instrText xml:space="preserve"> PAGEREF _Toc194332561 \h </w:instrText>
        </w:r>
        <w:r>
          <w:rPr>
            <w:noProof/>
          </w:rPr>
        </w:r>
        <w:r>
          <w:rPr>
            <w:noProof/>
          </w:rPr>
          <w:fldChar w:fldCharType="separate"/>
        </w:r>
        <w:r>
          <w:rPr>
            <w:noProof/>
          </w:rPr>
          <w:t>8</w:t>
        </w:r>
        <w:r>
          <w:rPr>
            <w:noProof/>
          </w:rPr>
          <w:fldChar w:fldCharType="end"/>
        </w:r>
      </w:hyperlink>
    </w:p>
    <w:p w14:paraId="566BFF0E" w14:textId="5AA3F347" w:rsidR="00116D39" w:rsidRDefault="00116D39">
      <w:pPr>
        <w:pStyle w:val="TOC1"/>
        <w:rPr>
          <w:rFonts w:asciiTheme="minorHAnsi" w:eastAsiaTheme="minorEastAsia" w:hAnsiTheme="minorHAnsi" w:cstheme="minorBidi"/>
          <w:noProof/>
          <w:snapToGrid/>
          <w:kern w:val="2"/>
          <w:lang w:eastAsia="en-GB" w:bidi="ar-SA"/>
          <w14:ligatures w14:val="standardContextual"/>
        </w:rPr>
      </w:pPr>
      <w:hyperlink w:anchor="_Toc194332562" w:history="1">
        <w:r w:rsidRPr="006F3797">
          <w:rPr>
            <w:rStyle w:val="Hyperlink"/>
            <w:rFonts w:cs="Times New Roman"/>
            <w:noProof/>
          </w:rPr>
          <w:t>6.</w:t>
        </w:r>
        <w:r>
          <w:rPr>
            <w:rFonts w:asciiTheme="minorHAnsi" w:eastAsiaTheme="minorEastAsia" w:hAnsiTheme="minorHAnsi" w:cstheme="minorBidi"/>
            <w:noProof/>
            <w:snapToGrid/>
            <w:kern w:val="2"/>
            <w:lang w:eastAsia="en-GB" w:bidi="ar-SA"/>
            <w14:ligatures w14:val="standardContextual"/>
          </w:rPr>
          <w:tab/>
        </w:r>
        <w:r w:rsidRPr="006F3797">
          <w:rPr>
            <w:rStyle w:val="Hyperlink"/>
            <w:rFonts w:cs="Times New Roman"/>
            <w:noProof/>
          </w:rPr>
          <w:t>Amendments and Substitution</w:t>
        </w:r>
        <w:r>
          <w:rPr>
            <w:noProof/>
          </w:rPr>
          <w:tab/>
        </w:r>
        <w:r>
          <w:rPr>
            <w:noProof/>
          </w:rPr>
          <w:fldChar w:fldCharType="begin"/>
        </w:r>
        <w:r>
          <w:rPr>
            <w:noProof/>
          </w:rPr>
          <w:instrText xml:space="preserve"> PAGEREF _Toc194332562 \h </w:instrText>
        </w:r>
        <w:r>
          <w:rPr>
            <w:noProof/>
          </w:rPr>
        </w:r>
        <w:r>
          <w:rPr>
            <w:noProof/>
          </w:rPr>
          <w:fldChar w:fldCharType="separate"/>
        </w:r>
        <w:r>
          <w:rPr>
            <w:noProof/>
          </w:rPr>
          <w:t>8</w:t>
        </w:r>
        <w:r>
          <w:rPr>
            <w:noProof/>
          </w:rPr>
          <w:fldChar w:fldCharType="end"/>
        </w:r>
      </w:hyperlink>
    </w:p>
    <w:p w14:paraId="08248DE9" w14:textId="0E8B0313" w:rsidR="00116D39" w:rsidRDefault="00116D39">
      <w:pPr>
        <w:pStyle w:val="TOC1"/>
        <w:rPr>
          <w:rFonts w:asciiTheme="minorHAnsi" w:eastAsiaTheme="minorEastAsia" w:hAnsiTheme="minorHAnsi" w:cstheme="minorBidi"/>
          <w:noProof/>
          <w:snapToGrid/>
          <w:kern w:val="2"/>
          <w:lang w:eastAsia="en-GB" w:bidi="ar-SA"/>
          <w14:ligatures w14:val="standardContextual"/>
        </w:rPr>
      </w:pPr>
      <w:hyperlink w:anchor="_Toc194332563" w:history="1">
        <w:r w:rsidRPr="006F3797">
          <w:rPr>
            <w:rStyle w:val="Hyperlink"/>
            <w:rFonts w:cs="Times New Roman"/>
            <w:noProof/>
          </w:rPr>
          <w:t>7.</w:t>
        </w:r>
        <w:r>
          <w:rPr>
            <w:rFonts w:asciiTheme="minorHAnsi" w:eastAsiaTheme="minorEastAsia" w:hAnsiTheme="minorHAnsi" w:cstheme="minorBidi"/>
            <w:noProof/>
            <w:snapToGrid/>
            <w:kern w:val="2"/>
            <w:lang w:eastAsia="en-GB" w:bidi="ar-SA"/>
            <w14:ligatures w14:val="standardContextual"/>
          </w:rPr>
          <w:tab/>
        </w:r>
        <w:r w:rsidRPr="006F3797">
          <w:rPr>
            <w:rStyle w:val="Hyperlink"/>
            <w:rFonts w:cs="Times New Roman"/>
            <w:noProof/>
          </w:rPr>
          <w:t>Enforcement</w:t>
        </w:r>
        <w:r>
          <w:rPr>
            <w:noProof/>
          </w:rPr>
          <w:tab/>
        </w:r>
        <w:r>
          <w:rPr>
            <w:noProof/>
          </w:rPr>
          <w:fldChar w:fldCharType="begin"/>
        </w:r>
        <w:r>
          <w:rPr>
            <w:noProof/>
          </w:rPr>
          <w:instrText xml:space="preserve"> PAGEREF _Toc194332563 \h </w:instrText>
        </w:r>
        <w:r>
          <w:rPr>
            <w:noProof/>
          </w:rPr>
        </w:r>
        <w:r>
          <w:rPr>
            <w:noProof/>
          </w:rPr>
          <w:fldChar w:fldCharType="separate"/>
        </w:r>
        <w:r>
          <w:rPr>
            <w:noProof/>
          </w:rPr>
          <w:t>9</w:t>
        </w:r>
        <w:r>
          <w:rPr>
            <w:noProof/>
          </w:rPr>
          <w:fldChar w:fldCharType="end"/>
        </w:r>
      </w:hyperlink>
    </w:p>
    <w:p w14:paraId="7D64E49B" w14:textId="0EC41AE3" w:rsidR="00116D39" w:rsidRDefault="00116D39">
      <w:pPr>
        <w:pStyle w:val="TOC1"/>
        <w:rPr>
          <w:rFonts w:asciiTheme="minorHAnsi" w:eastAsiaTheme="minorEastAsia" w:hAnsiTheme="minorHAnsi" w:cstheme="minorBidi"/>
          <w:noProof/>
          <w:snapToGrid/>
          <w:kern w:val="2"/>
          <w:lang w:eastAsia="en-GB" w:bidi="ar-SA"/>
          <w14:ligatures w14:val="standardContextual"/>
        </w:rPr>
      </w:pPr>
      <w:hyperlink w:anchor="_Toc194332564" w:history="1">
        <w:r w:rsidRPr="006F3797">
          <w:rPr>
            <w:rStyle w:val="Hyperlink"/>
            <w:rFonts w:cs="Times New Roman"/>
            <w:noProof/>
          </w:rPr>
          <w:t>8.</w:t>
        </w:r>
        <w:r>
          <w:rPr>
            <w:rFonts w:asciiTheme="minorHAnsi" w:eastAsiaTheme="minorEastAsia" w:hAnsiTheme="minorHAnsi" w:cstheme="minorBidi"/>
            <w:noProof/>
            <w:snapToGrid/>
            <w:kern w:val="2"/>
            <w:lang w:eastAsia="en-GB" w:bidi="ar-SA"/>
            <w14:ligatures w14:val="standardContextual"/>
          </w:rPr>
          <w:tab/>
        </w:r>
        <w:r w:rsidRPr="006F3797">
          <w:rPr>
            <w:rStyle w:val="Hyperlink"/>
            <w:rFonts w:cs="Times New Roman"/>
            <w:noProof/>
          </w:rPr>
          <w:t>Application of Moneys</w:t>
        </w:r>
        <w:r>
          <w:rPr>
            <w:noProof/>
          </w:rPr>
          <w:tab/>
        </w:r>
        <w:r>
          <w:rPr>
            <w:noProof/>
          </w:rPr>
          <w:fldChar w:fldCharType="begin"/>
        </w:r>
        <w:r>
          <w:rPr>
            <w:noProof/>
          </w:rPr>
          <w:instrText xml:space="preserve"> PAGEREF _Toc194332564 \h </w:instrText>
        </w:r>
        <w:r>
          <w:rPr>
            <w:noProof/>
          </w:rPr>
        </w:r>
        <w:r>
          <w:rPr>
            <w:noProof/>
          </w:rPr>
          <w:fldChar w:fldCharType="separate"/>
        </w:r>
        <w:r>
          <w:rPr>
            <w:noProof/>
          </w:rPr>
          <w:t>9</w:t>
        </w:r>
        <w:r>
          <w:rPr>
            <w:noProof/>
          </w:rPr>
          <w:fldChar w:fldCharType="end"/>
        </w:r>
      </w:hyperlink>
    </w:p>
    <w:p w14:paraId="22A2FAA8" w14:textId="4018D446" w:rsidR="00116D39" w:rsidRDefault="00116D39">
      <w:pPr>
        <w:pStyle w:val="TOC1"/>
        <w:rPr>
          <w:rFonts w:asciiTheme="minorHAnsi" w:eastAsiaTheme="minorEastAsia" w:hAnsiTheme="minorHAnsi" w:cstheme="minorBidi"/>
          <w:noProof/>
          <w:snapToGrid/>
          <w:kern w:val="2"/>
          <w:lang w:eastAsia="en-GB" w:bidi="ar-SA"/>
          <w14:ligatures w14:val="standardContextual"/>
        </w:rPr>
      </w:pPr>
      <w:hyperlink w:anchor="_Toc194332565" w:history="1">
        <w:r w:rsidRPr="006F3797">
          <w:rPr>
            <w:rStyle w:val="Hyperlink"/>
            <w:rFonts w:cs="Times New Roman"/>
            <w:noProof/>
          </w:rPr>
          <w:t>9.</w:t>
        </w:r>
        <w:r>
          <w:rPr>
            <w:rFonts w:asciiTheme="minorHAnsi" w:eastAsiaTheme="minorEastAsia" w:hAnsiTheme="minorHAnsi" w:cstheme="minorBidi"/>
            <w:noProof/>
            <w:snapToGrid/>
            <w:kern w:val="2"/>
            <w:lang w:eastAsia="en-GB" w:bidi="ar-SA"/>
            <w14:ligatures w14:val="standardContextual"/>
          </w:rPr>
          <w:tab/>
        </w:r>
        <w:r w:rsidRPr="006F3797">
          <w:rPr>
            <w:rStyle w:val="Hyperlink"/>
            <w:rFonts w:cs="Times New Roman"/>
            <w:noProof/>
          </w:rPr>
          <w:t>Terms of Appointment</w:t>
        </w:r>
        <w:r>
          <w:rPr>
            <w:noProof/>
          </w:rPr>
          <w:tab/>
        </w:r>
        <w:r>
          <w:rPr>
            <w:noProof/>
          </w:rPr>
          <w:fldChar w:fldCharType="begin"/>
        </w:r>
        <w:r>
          <w:rPr>
            <w:noProof/>
          </w:rPr>
          <w:instrText xml:space="preserve"> PAGEREF _Toc194332565 \h </w:instrText>
        </w:r>
        <w:r>
          <w:rPr>
            <w:noProof/>
          </w:rPr>
        </w:r>
        <w:r>
          <w:rPr>
            <w:noProof/>
          </w:rPr>
          <w:fldChar w:fldCharType="separate"/>
        </w:r>
        <w:r>
          <w:rPr>
            <w:noProof/>
          </w:rPr>
          <w:t>10</w:t>
        </w:r>
        <w:r>
          <w:rPr>
            <w:noProof/>
          </w:rPr>
          <w:fldChar w:fldCharType="end"/>
        </w:r>
      </w:hyperlink>
    </w:p>
    <w:p w14:paraId="6176CBAE" w14:textId="6EE25EDD" w:rsidR="00116D39" w:rsidRDefault="00116D39">
      <w:pPr>
        <w:pStyle w:val="TOC1"/>
        <w:rPr>
          <w:rFonts w:asciiTheme="minorHAnsi" w:eastAsiaTheme="minorEastAsia" w:hAnsiTheme="minorHAnsi" w:cstheme="minorBidi"/>
          <w:noProof/>
          <w:snapToGrid/>
          <w:kern w:val="2"/>
          <w:lang w:eastAsia="en-GB" w:bidi="ar-SA"/>
          <w14:ligatures w14:val="standardContextual"/>
        </w:rPr>
      </w:pPr>
      <w:hyperlink w:anchor="_Toc194332566" w:history="1">
        <w:r w:rsidRPr="006F3797">
          <w:rPr>
            <w:rStyle w:val="Hyperlink"/>
            <w:rFonts w:cs="Times New Roman"/>
            <w:noProof/>
          </w:rPr>
          <w:t>10.</w:t>
        </w:r>
        <w:r>
          <w:rPr>
            <w:rFonts w:asciiTheme="minorHAnsi" w:eastAsiaTheme="minorEastAsia" w:hAnsiTheme="minorHAnsi" w:cstheme="minorBidi"/>
            <w:noProof/>
            <w:snapToGrid/>
            <w:kern w:val="2"/>
            <w:lang w:eastAsia="en-GB" w:bidi="ar-SA"/>
            <w14:ligatures w14:val="standardContextual"/>
          </w:rPr>
          <w:tab/>
        </w:r>
        <w:r w:rsidRPr="006F3797">
          <w:rPr>
            <w:rStyle w:val="Hyperlink"/>
            <w:rFonts w:cs="Times New Roman"/>
            <w:noProof/>
          </w:rPr>
          <w:t>Costs and Expenses</w:t>
        </w:r>
        <w:r>
          <w:rPr>
            <w:noProof/>
          </w:rPr>
          <w:tab/>
        </w:r>
        <w:r>
          <w:rPr>
            <w:noProof/>
          </w:rPr>
          <w:fldChar w:fldCharType="begin"/>
        </w:r>
        <w:r>
          <w:rPr>
            <w:noProof/>
          </w:rPr>
          <w:instrText xml:space="preserve"> PAGEREF _Toc194332566 \h </w:instrText>
        </w:r>
        <w:r>
          <w:rPr>
            <w:noProof/>
          </w:rPr>
        </w:r>
        <w:r>
          <w:rPr>
            <w:noProof/>
          </w:rPr>
          <w:fldChar w:fldCharType="separate"/>
        </w:r>
        <w:r>
          <w:rPr>
            <w:noProof/>
          </w:rPr>
          <w:t>11</w:t>
        </w:r>
        <w:r>
          <w:rPr>
            <w:noProof/>
          </w:rPr>
          <w:fldChar w:fldCharType="end"/>
        </w:r>
      </w:hyperlink>
    </w:p>
    <w:p w14:paraId="2570CB72" w14:textId="59BFCE1C" w:rsidR="00116D39" w:rsidRDefault="00116D39">
      <w:pPr>
        <w:pStyle w:val="TOC1"/>
        <w:rPr>
          <w:rFonts w:asciiTheme="minorHAnsi" w:eastAsiaTheme="minorEastAsia" w:hAnsiTheme="minorHAnsi" w:cstheme="minorBidi"/>
          <w:noProof/>
          <w:snapToGrid/>
          <w:kern w:val="2"/>
          <w:lang w:eastAsia="en-GB" w:bidi="ar-SA"/>
          <w14:ligatures w14:val="standardContextual"/>
        </w:rPr>
      </w:pPr>
      <w:hyperlink w:anchor="_Toc194332567" w:history="1">
        <w:r w:rsidRPr="006F3797">
          <w:rPr>
            <w:rStyle w:val="Hyperlink"/>
            <w:rFonts w:cs="Times New Roman"/>
            <w:noProof/>
          </w:rPr>
          <w:t>11.</w:t>
        </w:r>
        <w:r>
          <w:rPr>
            <w:rFonts w:asciiTheme="minorHAnsi" w:eastAsiaTheme="minorEastAsia" w:hAnsiTheme="minorHAnsi" w:cstheme="minorBidi"/>
            <w:noProof/>
            <w:snapToGrid/>
            <w:kern w:val="2"/>
            <w:lang w:eastAsia="en-GB" w:bidi="ar-SA"/>
            <w14:ligatures w14:val="standardContextual"/>
          </w:rPr>
          <w:tab/>
        </w:r>
        <w:r w:rsidRPr="006F3797">
          <w:rPr>
            <w:rStyle w:val="Hyperlink"/>
            <w:rFonts w:cs="Times New Roman"/>
            <w:noProof/>
          </w:rPr>
          <w:t>Appointment and Retirement</w:t>
        </w:r>
        <w:r>
          <w:rPr>
            <w:noProof/>
          </w:rPr>
          <w:tab/>
        </w:r>
        <w:r>
          <w:rPr>
            <w:noProof/>
          </w:rPr>
          <w:fldChar w:fldCharType="begin"/>
        </w:r>
        <w:r>
          <w:rPr>
            <w:noProof/>
          </w:rPr>
          <w:instrText xml:space="preserve"> PAGEREF _Toc194332567 \h </w:instrText>
        </w:r>
        <w:r>
          <w:rPr>
            <w:noProof/>
          </w:rPr>
        </w:r>
        <w:r>
          <w:rPr>
            <w:noProof/>
          </w:rPr>
          <w:fldChar w:fldCharType="separate"/>
        </w:r>
        <w:r>
          <w:rPr>
            <w:noProof/>
          </w:rPr>
          <w:t>11</w:t>
        </w:r>
        <w:r>
          <w:rPr>
            <w:noProof/>
          </w:rPr>
          <w:fldChar w:fldCharType="end"/>
        </w:r>
      </w:hyperlink>
    </w:p>
    <w:p w14:paraId="7339AA34" w14:textId="1A588D1A" w:rsidR="00116D39" w:rsidRDefault="00116D39">
      <w:pPr>
        <w:pStyle w:val="TOC1"/>
        <w:rPr>
          <w:rFonts w:asciiTheme="minorHAnsi" w:eastAsiaTheme="minorEastAsia" w:hAnsiTheme="minorHAnsi" w:cstheme="minorBidi"/>
          <w:noProof/>
          <w:snapToGrid/>
          <w:kern w:val="2"/>
          <w:lang w:eastAsia="en-GB" w:bidi="ar-SA"/>
          <w14:ligatures w14:val="standardContextual"/>
        </w:rPr>
      </w:pPr>
      <w:hyperlink w:anchor="_Toc194332568" w:history="1">
        <w:r w:rsidRPr="006F3797">
          <w:rPr>
            <w:rStyle w:val="Hyperlink"/>
            <w:rFonts w:cs="Times New Roman"/>
            <w:noProof/>
          </w:rPr>
          <w:t>12.</w:t>
        </w:r>
        <w:r>
          <w:rPr>
            <w:rFonts w:asciiTheme="minorHAnsi" w:eastAsiaTheme="minorEastAsia" w:hAnsiTheme="minorHAnsi" w:cstheme="minorBidi"/>
            <w:noProof/>
            <w:snapToGrid/>
            <w:kern w:val="2"/>
            <w:lang w:eastAsia="en-GB" w:bidi="ar-SA"/>
            <w14:ligatures w14:val="standardContextual"/>
          </w:rPr>
          <w:tab/>
        </w:r>
        <w:r w:rsidRPr="006F3797">
          <w:rPr>
            <w:rStyle w:val="Hyperlink"/>
            <w:rFonts w:cs="Times New Roman"/>
            <w:noProof/>
          </w:rPr>
          <w:t>Notices</w:t>
        </w:r>
        <w:r>
          <w:rPr>
            <w:noProof/>
          </w:rPr>
          <w:tab/>
        </w:r>
        <w:r>
          <w:rPr>
            <w:noProof/>
          </w:rPr>
          <w:fldChar w:fldCharType="begin"/>
        </w:r>
        <w:r>
          <w:rPr>
            <w:noProof/>
          </w:rPr>
          <w:instrText xml:space="preserve"> PAGEREF _Toc194332568 \h </w:instrText>
        </w:r>
        <w:r>
          <w:rPr>
            <w:noProof/>
          </w:rPr>
        </w:r>
        <w:r>
          <w:rPr>
            <w:noProof/>
          </w:rPr>
          <w:fldChar w:fldCharType="separate"/>
        </w:r>
        <w:r>
          <w:rPr>
            <w:noProof/>
          </w:rPr>
          <w:t>12</w:t>
        </w:r>
        <w:r>
          <w:rPr>
            <w:noProof/>
          </w:rPr>
          <w:fldChar w:fldCharType="end"/>
        </w:r>
      </w:hyperlink>
    </w:p>
    <w:p w14:paraId="06438C46" w14:textId="3024966F" w:rsidR="00116D39" w:rsidRDefault="00116D39">
      <w:pPr>
        <w:pStyle w:val="TOC1"/>
        <w:rPr>
          <w:rFonts w:asciiTheme="minorHAnsi" w:eastAsiaTheme="minorEastAsia" w:hAnsiTheme="minorHAnsi" w:cstheme="minorBidi"/>
          <w:noProof/>
          <w:snapToGrid/>
          <w:kern w:val="2"/>
          <w:lang w:eastAsia="en-GB" w:bidi="ar-SA"/>
          <w14:ligatures w14:val="standardContextual"/>
        </w:rPr>
      </w:pPr>
      <w:hyperlink w:anchor="_Toc194332569" w:history="1">
        <w:r w:rsidRPr="006F3797">
          <w:rPr>
            <w:rStyle w:val="Hyperlink"/>
            <w:rFonts w:cs="Times New Roman"/>
            <w:noProof/>
          </w:rPr>
          <w:t>13.</w:t>
        </w:r>
        <w:r>
          <w:rPr>
            <w:rFonts w:asciiTheme="minorHAnsi" w:eastAsiaTheme="minorEastAsia" w:hAnsiTheme="minorHAnsi" w:cstheme="minorBidi"/>
            <w:noProof/>
            <w:snapToGrid/>
            <w:kern w:val="2"/>
            <w:lang w:eastAsia="en-GB" w:bidi="ar-SA"/>
            <w14:ligatures w14:val="standardContextual"/>
          </w:rPr>
          <w:tab/>
        </w:r>
        <w:r w:rsidRPr="006F3797">
          <w:rPr>
            <w:rStyle w:val="Hyperlink"/>
            <w:rFonts w:cs="Times New Roman"/>
            <w:noProof/>
          </w:rPr>
          <w:t>Law and Jurisdiction</w:t>
        </w:r>
        <w:r>
          <w:rPr>
            <w:noProof/>
          </w:rPr>
          <w:tab/>
        </w:r>
        <w:r>
          <w:rPr>
            <w:noProof/>
          </w:rPr>
          <w:fldChar w:fldCharType="begin"/>
        </w:r>
        <w:r>
          <w:rPr>
            <w:noProof/>
          </w:rPr>
          <w:instrText xml:space="preserve"> PAGEREF _Toc194332569 \h </w:instrText>
        </w:r>
        <w:r>
          <w:rPr>
            <w:noProof/>
          </w:rPr>
        </w:r>
        <w:r>
          <w:rPr>
            <w:noProof/>
          </w:rPr>
          <w:fldChar w:fldCharType="separate"/>
        </w:r>
        <w:r>
          <w:rPr>
            <w:noProof/>
          </w:rPr>
          <w:t>12</w:t>
        </w:r>
        <w:r>
          <w:rPr>
            <w:noProof/>
          </w:rPr>
          <w:fldChar w:fldCharType="end"/>
        </w:r>
      </w:hyperlink>
    </w:p>
    <w:p w14:paraId="686904D0" w14:textId="44DC6D0E" w:rsidR="00116D39" w:rsidRDefault="00116D39">
      <w:pPr>
        <w:pStyle w:val="TOC1"/>
        <w:rPr>
          <w:rFonts w:asciiTheme="minorHAnsi" w:eastAsiaTheme="minorEastAsia" w:hAnsiTheme="minorHAnsi" w:cstheme="minorBidi"/>
          <w:noProof/>
          <w:snapToGrid/>
          <w:kern w:val="2"/>
          <w:lang w:eastAsia="en-GB" w:bidi="ar-SA"/>
          <w14:ligatures w14:val="standardContextual"/>
        </w:rPr>
      </w:pPr>
      <w:hyperlink w:anchor="_Toc194332570" w:history="1">
        <w:r w:rsidRPr="006F3797">
          <w:rPr>
            <w:rStyle w:val="Hyperlink"/>
            <w:rFonts w:cs="Times New Roman"/>
            <w:noProof/>
          </w:rPr>
          <w:t>14.</w:t>
        </w:r>
        <w:r>
          <w:rPr>
            <w:rFonts w:asciiTheme="minorHAnsi" w:eastAsiaTheme="minorEastAsia" w:hAnsiTheme="minorHAnsi" w:cstheme="minorBidi"/>
            <w:noProof/>
            <w:snapToGrid/>
            <w:kern w:val="2"/>
            <w:lang w:eastAsia="en-GB" w:bidi="ar-SA"/>
            <w14:ligatures w14:val="standardContextual"/>
          </w:rPr>
          <w:tab/>
        </w:r>
        <w:r w:rsidRPr="006F3797">
          <w:rPr>
            <w:rStyle w:val="Hyperlink"/>
            <w:rFonts w:cs="Times New Roman"/>
            <w:noProof/>
          </w:rPr>
          <w:t>Contractual Recognition of Bail-In</w:t>
        </w:r>
        <w:r>
          <w:rPr>
            <w:noProof/>
          </w:rPr>
          <w:tab/>
        </w:r>
        <w:r>
          <w:rPr>
            <w:noProof/>
          </w:rPr>
          <w:fldChar w:fldCharType="begin"/>
        </w:r>
        <w:r>
          <w:rPr>
            <w:noProof/>
          </w:rPr>
          <w:instrText xml:space="preserve"> PAGEREF _Toc194332570 \h </w:instrText>
        </w:r>
        <w:r>
          <w:rPr>
            <w:noProof/>
          </w:rPr>
        </w:r>
        <w:r>
          <w:rPr>
            <w:noProof/>
          </w:rPr>
          <w:fldChar w:fldCharType="separate"/>
        </w:r>
        <w:r>
          <w:rPr>
            <w:noProof/>
          </w:rPr>
          <w:t>12</w:t>
        </w:r>
        <w:r>
          <w:rPr>
            <w:noProof/>
          </w:rPr>
          <w:fldChar w:fldCharType="end"/>
        </w:r>
      </w:hyperlink>
    </w:p>
    <w:p w14:paraId="1FEA7FEC" w14:textId="6C7085EA" w:rsidR="00116D39" w:rsidRDefault="00116D39">
      <w:pPr>
        <w:pStyle w:val="TOC1"/>
        <w:rPr>
          <w:rFonts w:asciiTheme="minorHAnsi" w:eastAsiaTheme="minorEastAsia" w:hAnsiTheme="minorHAnsi" w:cstheme="minorBidi"/>
          <w:noProof/>
          <w:snapToGrid/>
          <w:kern w:val="2"/>
          <w:lang w:eastAsia="en-GB" w:bidi="ar-SA"/>
          <w14:ligatures w14:val="standardContextual"/>
        </w:rPr>
      </w:pPr>
      <w:hyperlink w:anchor="_Toc194332571" w:history="1">
        <w:r w:rsidRPr="006F3797">
          <w:rPr>
            <w:rStyle w:val="Hyperlink"/>
            <w:rFonts w:cs="Times New Roman"/>
            <w:noProof/>
          </w:rPr>
          <w:t>15.</w:t>
        </w:r>
        <w:r>
          <w:rPr>
            <w:rFonts w:asciiTheme="minorHAnsi" w:eastAsiaTheme="minorEastAsia" w:hAnsiTheme="minorHAnsi" w:cstheme="minorBidi"/>
            <w:noProof/>
            <w:snapToGrid/>
            <w:kern w:val="2"/>
            <w:lang w:eastAsia="en-GB" w:bidi="ar-SA"/>
            <w14:ligatures w14:val="standardContextual"/>
          </w:rPr>
          <w:tab/>
        </w:r>
        <w:r w:rsidRPr="006F3797">
          <w:rPr>
            <w:rStyle w:val="Hyperlink"/>
            <w:rFonts w:cs="Times New Roman"/>
            <w:noProof/>
          </w:rPr>
          <w:t>Severability</w:t>
        </w:r>
        <w:r>
          <w:rPr>
            <w:noProof/>
          </w:rPr>
          <w:tab/>
        </w:r>
        <w:r>
          <w:rPr>
            <w:noProof/>
          </w:rPr>
          <w:fldChar w:fldCharType="begin"/>
        </w:r>
        <w:r>
          <w:rPr>
            <w:noProof/>
          </w:rPr>
          <w:instrText xml:space="preserve"> PAGEREF _Toc194332571 \h </w:instrText>
        </w:r>
        <w:r>
          <w:rPr>
            <w:noProof/>
          </w:rPr>
        </w:r>
        <w:r>
          <w:rPr>
            <w:noProof/>
          </w:rPr>
          <w:fldChar w:fldCharType="separate"/>
        </w:r>
        <w:r>
          <w:rPr>
            <w:noProof/>
          </w:rPr>
          <w:t>12</w:t>
        </w:r>
        <w:r>
          <w:rPr>
            <w:noProof/>
          </w:rPr>
          <w:fldChar w:fldCharType="end"/>
        </w:r>
      </w:hyperlink>
    </w:p>
    <w:p w14:paraId="023A4AD8" w14:textId="3DE868CE" w:rsidR="00116D39" w:rsidRDefault="00116D39">
      <w:pPr>
        <w:pStyle w:val="TOC1"/>
        <w:rPr>
          <w:rFonts w:asciiTheme="minorHAnsi" w:eastAsiaTheme="minorEastAsia" w:hAnsiTheme="minorHAnsi" w:cstheme="minorBidi"/>
          <w:noProof/>
          <w:snapToGrid/>
          <w:kern w:val="2"/>
          <w:lang w:eastAsia="en-GB" w:bidi="ar-SA"/>
          <w14:ligatures w14:val="standardContextual"/>
        </w:rPr>
      </w:pPr>
      <w:hyperlink w:anchor="_Toc194332572" w:history="1">
        <w:r w:rsidRPr="006F3797">
          <w:rPr>
            <w:rStyle w:val="Hyperlink"/>
            <w:rFonts w:cs="Times New Roman"/>
            <w:noProof/>
          </w:rPr>
          <w:t>16.</w:t>
        </w:r>
        <w:r>
          <w:rPr>
            <w:rFonts w:asciiTheme="minorHAnsi" w:eastAsiaTheme="minorEastAsia" w:hAnsiTheme="minorHAnsi" w:cstheme="minorBidi"/>
            <w:noProof/>
            <w:snapToGrid/>
            <w:kern w:val="2"/>
            <w:lang w:eastAsia="en-GB" w:bidi="ar-SA"/>
            <w14:ligatures w14:val="standardContextual"/>
          </w:rPr>
          <w:tab/>
        </w:r>
        <w:r w:rsidRPr="006F3797">
          <w:rPr>
            <w:rStyle w:val="Hyperlink"/>
            <w:rFonts w:cs="Times New Roman"/>
            <w:noProof/>
          </w:rPr>
          <w:t>Contracts (Rights of Third Parties) Act 1999</w:t>
        </w:r>
        <w:r>
          <w:rPr>
            <w:noProof/>
          </w:rPr>
          <w:tab/>
        </w:r>
        <w:r>
          <w:rPr>
            <w:noProof/>
          </w:rPr>
          <w:fldChar w:fldCharType="begin"/>
        </w:r>
        <w:r>
          <w:rPr>
            <w:noProof/>
          </w:rPr>
          <w:instrText xml:space="preserve"> PAGEREF _Toc194332572 \h </w:instrText>
        </w:r>
        <w:r>
          <w:rPr>
            <w:noProof/>
          </w:rPr>
        </w:r>
        <w:r>
          <w:rPr>
            <w:noProof/>
          </w:rPr>
          <w:fldChar w:fldCharType="separate"/>
        </w:r>
        <w:r>
          <w:rPr>
            <w:noProof/>
          </w:rPr>
          <w:t>12</w:t>
        </w:r>
        <w:r>
          <w:rPr>
            <w:noProof/>
          </w:rPr>
          <w:fldChar w:fldCharType="end"/>
        </w:r>
      </w:hyperlink>
    </w:p>
    <w:p w14:paraId="1155E63C" w14:textId="3734E9AB" w:rsidR="00116D39" w:rsidRDefault="00116D39">
      <w:pPr>
        <w:pStyle w:val="TOC1"/>
        <w:rPr>
          <w:rFonts w:asciiTheme="minorHAnsi" w:eastAsiaTheme="minorEastAsia" w:hAnsiTheme="minorHAnsi" w:cstheme="minorBidi"/>
          <w:noProof/>
          <w:snapToGrid/>
          <w:kern w:val="2"/>
          <w:lang w:eastAsia="en-GB" w:bidi="ar-SA"/>
          <w14:ligatures w14:val="standardContextual"/>
        </w:rPr>
      </w:pPr>
      <w:hyperlink w:anchor="_Toc194332573" w:history="1">
        <w:r w:rsidRPr="006F3797">
          <w:rPr>
            <w:rStyle w:val="Hyperlink"/>
            <w:rFonts w:cs="Times New Roman"/>
            <w:noProof/>
          </w:rPr>
          <w:t>17.</w:t>
        </w:r>
        <w:r>
          <w:rPr>
            <w:rFonts w:asciiTheme="minorHAnsi" w:eastAsiaTheme="minorEastAsia" w:hAnsiTheme="minorHAnsi" w:cstheme="minorBidi"/>
            <w:noProof/>
            <w:snapToGrid/>
            <w:kern w:val="2"/>
            <w:lang w:eastAsia="en-GB" w:bidi="ar-SA"/>
            <w14:ligatures w14:val="standardContextual"/>
          </w:rPr>
          <w:tab/>
        </w:r>
        <w:r w:rsidRPr="006F3797">
          <w:rPr>
            <w:rStyle w:val="Hyperlink"/>
            <w:rFonts w:cs="Times New Roman"/>
            <w:noProof/>
          </w:rPr>
          <w:t>Counterparts</w:t>
        </w:r>
        <w:r>
          <w:rPr>
            <w:noProof/>
          </w:rPr>
          <w:tab/>
        </w:r>
        <w:r>
          <w:rPr>
            <w:noProof/>
          </w:rPr>
          <w:fldChar w:fldCharType="begin"/>
        </w:r>
        <w:r>
          <w:rPr>
            <w:noProof/>
          </w:rPr>
          <w:instrText xml:space="preserve"> PAGEREF _Toc194332573 \h </w:instrText>
        </w:r>
        <w:r>
          <w:rPr>
            <w:noProof/>
          </w:rPr>
        </w:r>
        <w:r>
          <w:rPr>
            <w:noProof/>
          </w:rPr>
          <w:fldChar w:fldCharType="separate"/>
        </w:r>
        <w:r>
          <w:rPr>
            <w:noProof/>
          </w:rPr>
          <w:t>12</w:t>
        </w:r>
        <w:r>
          <w:rPr>
            <w:noProof/>
          </w:rPr>
          <w:fldChar w:fldCharType="end"/>
        </w:r>
      </w:hyperlink>
    </w:p>
    <w:p w14:paraId="276E5442" w14:textId="30EAF8D3" w:rsidR="00116D39" w:rsidRDefault="00116D39">
      <w:pPr>
        <w:pStyle w:val="TOC1"/>
        <w:rPr>
          <w:rFonts w:asciiTheme="minorHAnsi" w:eastAsiaTheme="minorEastAsia" w:hAnsiTheme="minorHAnsi" w:cstheme="minorBidi"/>
          <w:noProof/>
          <w:snapToGrid/>
          <w:kern w:val="2"/>
          <w:lang w:eastAsia="en-GB" w:bidi="ar-SA"/>
          <w14:ligatures w14:val="standardContextual"/>
        </w:rPr>
      </w:pPr>
      <w:hyperlink w:anchor="_Toc194332574" w:history="1">
        <w:r w:rsidRPr="006F3797">
          <w:rPr>
            <w:rStyle w:val="Hyperlink"/>
            <w:rFonts w:cs="Times New Roman"/>
            <w:noProof/>
          </w:rPr>
          <w:t>Schedule 1 Terms and Conditions of the Notes</w:t>
        </w:r>
        <w:r>
          <w:rPr>
            <w:noProof/>
          </w:rPr>
          <w:tab/>
        </w:r>
        <w:r>
          <w:rPr>
            <w:noProof/>
          </w:rPr>
          <w:fldChar w:fldCharType="begin"/>
        </w:r>
        <w:r>
          <w:rPr>
            <w:noProof/>
          </w:rPr>
          <w:instrText xml:space="preserve"> PAGEREF _Toc194332574 \h </w:instrText>
        </w:r>
        <w:r>
          <w:rPr>
            <w:noProof/>
          </w:rPr>
        </w:r>
        <w:r>
          <w:rPr>
            <w:noProof/>
          </w:rPr>
          <w:fldChar w:fldCharType="separate"/>
        </w:r>
        <w:r>
          <w:rPr>
            <w:noProof/>
          </w:rPr>
          <w:t>13</w:t>
        </w:r>
        <w:r>
          <w:rPr>
            <w:noProof/>
          </w:rPr>
          <w:fldChar w:fldCharType="end"/>
        </w:r>
      </w:hyperlink>
    </w:p>
    <w:p w14:paraId="4EA324E5" w14:textId="664EDDB2" w:rsidR="00116D39" w:rsidRDefault="00116D39">
      <w:pPr>
        <w:pStyle w:val="TOC1"/>
        <w:rPr>
          <w:rFonts w:asciiTheme="minorHAnsi" w:eastAsiaTheme="minorEastAsia" w:hAnsiTheme="minorHAnsi" w:cstheme="minorBidi"/>
          <w:noProof/>
          <w:snapToGrid/>
          <w:kern w:val="2"/>
          <w:lang w:eastAsia="en-GB" w:bidi="ar-SA"/>
          <w14:ligatures w14:val="standardContextual"/>
        </w:rPr>
      </w:pPr>
      <w:hyperlink w:anchor="_Toc194332575" w:history="1">
        <w:r w:rsidRPr="006F3797">
          <w:rPr>
            <w:rStyle w:val="Hyperlink"/>
            <w:rFonts w:cs="Times New Roman"/>
            <w:noProof/>
          </w:rPr>
          <w:t xml:space="preserve">Schedule 2 Amendments to terms and Conditions of the Notes </w:t>
        </w:r>
        <w:r w:rsidR="0007151C">
          <w:rPr>
            <w:rStyle w:val="Hyperlink"/>
            <w:rFonts w:cs="Times New Roman"/>
            <w:noProof/>
          </w:rPr>
          <w:br/>
        </w:r>
        <w:r w:rsidRPr="006F3797">
          <w:rPr>
            <w:rStyle w:val="Hyperlink"/>
            <w:rFonts w:cs="Times New Roman"/>
            <w:noProof/>
          </w:rPr>
          <w:t xml:space="preserve">following </w:t>
        </w:r>
        <w:r w:rsidR="0065347A">
          <w:rPr>
            <w:rStyle w:val="Hyperlink"/>
            <w:rFonts w:cs="Times New Roman"/>
            <w:noProof/>
          </w:rPr>
          <w:t xml:space="preserve">the creation of </w:t>
        </w:r>
        <w:r w:rsidRPr="006F3797">
          <w:rPr>
            <w:rStyle w:val="Hyperlink"/>
            <w:rFonts w:cs="Times New Roman"/>
            <w:noProof/>
          </w:rPr>
          <w:t xml:space="preserve">a Conversion </w:t>
        </w:r>
        <w:r w:rsidR="0065347A">
          <w:rPr>
            <w:rStyle w:val="Hyperlink"/>
            <w:rFonts w:cs="Times New Roman"/>
            <w:noProof/>
          </w:rPr>
          <w:t>Register</w:t>
        </w:r>
        <w:r>
          <w:rPr>
            <w:noProof/>
          </w:rPr>
          <w:tab/>
        </w:r>
        <w:r>
          <w:rPr>
            <w:noProof/>
          </w:rPr>
          <w:fldChar w:fldCharType="begin"/>
        </w:r>
        <w:r>
          <w:rPr>
            <w:noProof/>
          </w:rPr>
          <w:instrText xml:space="preserve"> PAGEREF _Toc194332575 \h </w:instrText>
        </w:r>
        <w:r>
          <w:rPr>
            <w:noProof/>
          </w:rPr>
        </w:r>
        <w:r>
          <w:rPr>
            <w:noProof/>
          </w:rPr>
          <w:fldChar w:fldCharType="separate"/>
        </w:r>
        <w:r>
          <w:rPr>
            <w:noProof/>
          </w:rPr>
          <w:t>14</w:t>
        </w:r>
        <w:r>
          <w:rPr>
            <w:noProof/>
          </w:rPr>
          <w:fldChar w:fldCharType="end"/>
        </w:r>
      </w:hyperlink>
    </w:p>
    <w:p w14:paraId="63CB3284" w14:textId="738FFCEC" w:rsidR="00116D39" w:rsidRDefault="00116D39">
      <w:pPr>
        <w:pStyle w:val="TOC1"/>
        <w:rPr>
          <w:rFonts w:asciiTheme="minorHAnsi" w:eastAsiaTheme="minorEastAsia" w:hAnsiTheme="minorHAnsi" w:cstheme="minorBidi"/>
          <w:noProof/>
          <w:snapToGrid/>
          <w:kern w:val="2"/>
          <w:lang w:eastAsia="en-GB" w:bidi="ar-SA"/>
          <w14:ligatures w14:val="standardContextual"/>
        </w:rPr>
      </w:pPr>
      <w:hyperlink w:anchor="_Toc194332576" w:history="1">
        <w:r w:rsidRPr="006F3797">
          <w:rPr>
            <w:rStyle w:val="Hyperlink"/>
            <w:rFonts w:cs="Times New Roman"/>
            <w:noProof/>
          </w:rPr>
          <w:t>Schedule 3 Provisions for Meetings of Noteholders</w:t>
        </w:r>
        <w:r>
          <w:rPr>
            <w:noProof/>
          </w:rPr>
          <w:tab/>
        </w:r>
        <w:r>
          <w:rPr>
            <w:noProof/>
          </w:rPr>
          <w:fldChar w:fldCharType="begin"/>
        </w:r>
        <w:r>
          <w:rPr>
            <w:noProof/>
          </w:rPr>
          <w:instrText xml:space="preserve"> PAGEREF _Toc194332576 \h </w:instrText>
        </w:r>
        <w:r>
          <w:rPr>
            <w:noProof/>
          </w:rPr>
        </w:r>
        <w:r>
          <w:rPr>
            <w:noProof/>
          </w:rPr>
          <w:fldChar w:fldCharType="separate"/>
        </w:r>
        <w:r>
          <w:rPr>
            <w:noProof/>
          </w:rPr>
          <w:t>15</w:t>
        </w:r>
        <w:r>
          <w:rPr>
            <w:noProof/>
          </w:rPr>
          <w:fldChar w:fldCharType="end"/>
        </w:r>
      </w:hyperlink>
    </w:p>
    <w:p w14:paraId="08E6B127" w14:textId="055DDD2E" w:rsidR="00C61526" w:rsidRDefault="00077B55">
      <w:pPr>
        <w:pStyle w:val="TOC1"/>
        <w:rPr>
          <w:rFonts w:cs="Times New Roman"/>
        </w:rPr>
      </w:pPr>
      <w:r>
        <w:rPr>
          <w:rFonts w:cs="Times New Roman"/>
        </w:rPr>
        <w:fldChar w:fldCharType="end"/>
      </w:r>
    </w:p>
    <w:p w14:paraId="1526E3BC" w14:textId="77777777" w:rsidR="00C61526" w:rsidRDefault="00C61526">
      <w:pPr>
        <w:pStyle w:val="BodyText"/>
        <w:sectPr w:rsidR="00C61526">
          <w:headerReference w:type="even" r:id="rId19"/>
          <w:headerReference w:type="default" r:id="rId20"/>
          <w:footerReference w:type="default" r:id="rId21"/>
          <w:headerReference w:type="first" r:id="rId22"/>
          <w:footerReference w:type="first" r:id="rId23"/>
          <w:endnotePr>
            <w:numFmt w:val="decimal"/>
          </w:endnotePr>
          <w:pgSz w:w="11906" w:h="16838" w:code="9"/>
          <w:pgMar w:top="1440" w:right="1440" w:bottom="1440" w:left="1440" w:header="720" w:footer="340" w:gutter="0"/>
          <w:pgNumType w:fmt="lowerRoman" w:start="1"/>
          <w:cols w:space="708"/>
          <w:docGrid w:linePitch="360"/>
        </w:sectPr>
      </w:pPr>
    </w:p>
    <w:p w14:paraId="0FFB707A" w14:textId="77777777" w:rsidR="00C61526" w:rsidRDefault="00446BE7">
      <w:pPr>
        <w:pStyle w:val="BodyText"/>
      </w:pPr>
      <w:r>
        <w:rPr>
          <w:b/>
        </w:rPr>
        <w:lastRenderedPageBreak/>
        <w:t>THIS TRUST DEED</w:t>
      </w:r>
      <w:r>
        <w:t xml:space="preserve"> is made on [          ] 20[•]</w:t>
      </w:r>
    </w:p>
    <w:p w14:paraId="3C16AF3E" w14:textId="77777777" w:rsidR="00C61526" w:rsidRDefault="00446BE7">
      <w:pPr>
        <w:rPr>
          <w:b/>
        </w:rPr>
      </w:pPr>
      <w:r>
        <w:rPr>
          <w:b/>
        </w:rPr>
        <w:t>BETWEEN:</w:t>
      </w:r>
    </w:p>
    <w:p w14:paraId="4D4DBCD5" w14:textId="77777777" w:rsidR="00C61526" w:rsidRDefault="00446BE7">
      <w:pPr>
        <w:pStyle w:val="SimpleL2"/>
        <w:rPr>
          <w:rFonts w:cs="Times New Roman"/>
        </w:rPr>
      </w:pPr>
      <w:r>
        <w:rPr>
          <w:rFonts w:cs="Times New Roman"/>
        </w:rPr>
        <w:t>[</w:t>
      </w:r>
      <w:r>
        <w:rPr>
          <w:rFonts w:cs="Times New Roman"/>
          <w:b/>
          <w:i/>
        </w:rPr>
        <w:t>ISSUER</w:t>
      </w:r>
      <w:r>
        <w:rPr>
          <w:rFonts w:cs="Times New Roman"/>
        </w:rPr>
        <w:t>] (the "</w:t>
      </w:r>
      <w:r>
        <w:rPr>
          <w:rFonts w:cs="Times New Roman"/>
          <w:b/>
        </w:rPr>
        <w:t>Issuer</w:t>
      </w:r>
      <w:r>
        <w:rPr>
          <w:rFonts w:cs="Times New Roman"/>
        </w:rPr>
        <w:t>"); and</w:t>
      </w:r>
    </w:p>
    <w:p w14:paraId="3A521304" w14:textId="78229CC9" w:rsidR="00C61526" w:rsidRDefault="00446BE7">
      <w:pPr>
        <w:pStyle w:val="SimpleL2"/>
      </w:pPr>
      <w:r>
        <w:t>[</w:t>
      </w:r>
      <w:r>
        <w:rPr>
          <w:b/>
          <w:i/>
        </w:rPr>
        <w:t>TRUSTEE</w:t>
      </w:r>
      <w:r>
        <w:t>] (the "</w:t>
      </w:r>
      <w:r>
        <w:rPr>
          <w:b/>
        </w:rPr>
        <w:t>Trustee</w:t>
      </w:r>
      <w:r>
        <w:t>", which expression includes, where the context admits, all persons for the time being the trustee or trustees of this Trust Deed).</w:t>
      </w:r>
    </w:p>
    <w:p w14:paraId="79B05FE9" w14:textId="77777777" w:rsidR="00C61526" w:rsidRDefault="00446BE7">
      <w:pPr>
        <w:pStyle w:val="Heading2"/>
        <w:rPr>
          <w:b/>
        </w:rPr>
      </w:pPr>
      <w:r>
        <w:rPr>
          <w:b/>
        </w:rPr>
        <w:t>WHEREAS</w:t>
      </w:r>
    </w:p>
    <w:p w14:paraId="7E5C5737" w14:textId="62E5D569" w:rsidR="00C61526" w:rsidRDefault="00446BE7">
      <w:pPr>
        <w:pStyle w:val="SimpleL4"/>
        <w:rPr>
          <w:rFonts w:cs="Times New Roman"/>
        </w:rPr>
      </w:pPr>
      <w:r>
        <w:rPr>
          <w:rFonts w:cs="Times New Roman"/>
        </w:rPr>
        <w:t>The Issuer has authorised the creation and issue of [</w:t>
      </w:r>
      <w:r>
        <w:rPr>
          <w:rFonts w:cs="Times New Roman"/>
          <w:i/>
        </w:rPr>
        <w:t>currency</w:t>
      </w:r>
      <w:r>
        <w:rPr>
          <w:rFonts w:cs="Times New Roman"/>
        </w:rPr>
        <w:t>][</w:t>
      </w:r>
      <w:r>
        <w:rPr>
          <w:rFonts w:cs="Times New Roman"/>
          <w:i/>
        </w:rPr>
        <w:t>amount</w:t>
      </w:r>
      <w:r>
        <w:rPr>
          <w:rFonts w:cs="Times New Roman"/>
        </w:rPr>
        <w:t>] in aggregate principal amount of [</w:t>
      </w:r>
      <w:r>
        <w:rPr>
          <w:rFonts w:cs="Times New Roman"/>
          <w:i/>
        </w:rPr>
        <w:t>fixed rate</w:t>
      </w:r>
      <w:r>
        <w:rPr>
          <w:rFonts w:cs="Times New Roman"/>
        </w:rPr>
        <w:t>] per cent. Notes due [</w:t>
      </w:r>
      <w:r>
        <w:rPr>
          <w:rFonts w:cs="Times New Roman"/>
          <w:i/>
        </w:rPr>
        <w:t>maturity</w:t>
      </w:r>
      <w:r>
        <w:rPr>
          <w:rFonts w:cs="Times New Roman"/>
        </w:rPr>
        <w:t xml:space="preserve">] to be constituted </w:t>
      </w:r>
      <w:r w:rsidR="0078790C">
        <w:rPr>
          <w:rFonts w:cs="Times New Roman"/>
        </w:rPr>
        <w:t xml:space="preserve">by </w:t>
      </w:r>
      <w:r>
        <w:rPr>
          <w:rFonts w:cs="Times New Roman"/>
        </w:rPr>
        <w:t>this Trust Deed.</w:t>
      </w:r>
    </w:p>
    <w:p w14:paraId="378AD6A3" w14:textId="77777777" w:rsidR="00C61526" w:rsidRDefault="00446BE7">
      <w:pPr>
        <w:pStyle w:val="SimpleL4"/>
        <w:rPr>
          <w:rFonts w:cs="Times New Roman"/>
        </w:rPr>
      </w:pPr>
      <w:r>
        <w:rPr>
          <w:rFonts w:cs="Times New Roman"/>
        </w:rPr>
        <w:t>The Trustee has agreed to act as trustee of this Trust Deed on the following terms and conditions.</w:t>
      </w:r>
    </w:p>
    <w:p w14:paraId="6458F637" w14:textId="77777777" w:rsidR="00C61526" w:rsidRDefault="00446BE7">
      <w:pPr>
        <w:pStyle w:val="Heading3"/>
      </w:pPr>
      <w:r>
        <w:rPr>
          <w:b/>
        </w:rPr>
        <w:t>NOW THIS DEED WITNESSES AND IT IS HEREBY DECLARED</w:t>
      </w:r>
      <w:r>
        <w:t xml:space="preserve"> as follows:</w:t>
      </w:r>
    </w:p>
    <w:p w14:paraId="43EA955D" w14:textId="77777777" w:rsidR="00C61526" w:rsidRDefault="00446BE7">
      <w:pPr>
        <w:pStyle w:val="LongStandardL1"/>
        <w:numPr>
          <w:ilvl w:val="0"/>
          <w:numId w:val="4"/>
        </w:numPr>
        <w:rPr>
          <w:rFonts w:cs="Times New Roman"/>
        </w:rPr>
      </w:pPr>
      <w:bookmarkStart w:id="1" w:name="_Toc256000000"/>
      <w:bookmarkStart w:id="2" w:name="_Toc150938685"/>
      <w:bookmarkStart w:id="3" w:name="_Toc193200559"/>
      <w:bookmarkStart w:id="4" w:name="_Toc194332557"/>
      <w:r>
        <w:rPr>
          <w:rFonts w:cs="Times New Roman"/>
        </w:rPr>
        <w:t>Definitions and Interpretation</w:t>
      </w:r>
      <w:bookmarkEnd w:id="1"/>
      <w:bookmarkEnd w:id="2"/>
      <w:bookmarkEnd w:id="3"/>
      <w:bookmarkEnd w:id="4"/>
    </w:p>
    <w:p w14:paraId="1970F484" w14:textId="77777777" w:rsidR="00C61526" w:rsidRDefault="00446BE7">
      <w:pPr>
        <w:pStyle w:val="LongStandardL2"/>
        <w:rPr>
          <w:rFonts w:cs="Times New Roman"/>
        </w:rPr>
      </w:pPr>
      <w:r>
        <w:rPr>
          <w:rFonts w:cs="Times New Roman"/>
        </w:rPr>
        <w:t>Definitions</w:t>
      </w:r>
    </w:p>
    <w:p w14:paraId="1D613CBA" w14:textId="77777777" w:rsidR="00C61526" w:rsidRDefault="00446BE7">
      <w:pPr>
        <w:pStyle w:val="BodyText1"/>
        <w:rPr>
          <w:rFonts w:cs="Times New Roman"/>
        </w:rPr>
      </w:pPr>
      <w:r>
        <w:rPr>
          <w:rFonts w:cs="Times New Roman"/>
        </w:rPr>
        <w:t>In this Trust Deed the following expressions have the following meanings:</w:t>
      </w:r>
    </w:p>
    <w:p w14:paraId="358BD05D" w14:textId="6C60852E" w:rsidR="00C61526" w:rsidRDefault="00446BE7">
      <w:pPr>
        <w:pStyle w:val="DefinitionsL1"/>
        <w:rPr>
          <w:rFonts w:cs="Times New Roman"/>
        </w:rPr>
      </w:pPr>
      <w:r>
        <w:rPr>
          <w:rFonts w:cs="Times New Roman"/>
        </w:rPr>
        <w:t>"</w:t>
      </w:r>
      <w:r>
        <w:rPr>
          <w:rFonts w:cs="Times New Roman"/>
          <w:b/>
        </w:rPr>
        <w:t>Conditions</w:t>
      </w:r>
      <w:r>
        <w:rPr>
          <w:rFonts w:cs="Times New Roman"/>
        </w:rPr>
        <w:t xml:space="preserve">" means, in relation to the Original Notes, the terms and conditions </w:t>
      </w:r>
      <w:r w:rsidR="00AA1E19">
        <w:rPr>
          <w:rFonts w:cs="Times New Roman"/>
        </w:rPr>
        <w:t xml:space="preserve">in the </w:t>
      </w:r>
      <w:r>
        <w:rPr>
          <w:rFonts w:cs="Times New Roman"/>
        </w:rPr>
        <w:t xml:space="preserve">form set out in Part B of Schedule 2, and, in relation to any Further Notes, the terms and conditions in the form set out or referred to in the supplemental deed relating thereto, as any of the same may from time to time be modified in accordance with this Trust Deed </w:t>
      </w:r>
      <w:r w:rsidR="00077B55">
        <w:rPr>
          <w:rFonts w:cs="Times New Roman"/>
        </w:rPr>
        <w:t>and/or the Conditions (including, without limitation, Condition 1</w:t>
      </w:r>
      <w:r w:rsidR="000B1AD8">
        <w:rPr>
          <w:rFonts w:cs="Times New Roman"/>
        </w:rPr>
        <w:t>7</w:t>
      </w:r>
      <w:r w:rsidR="00077B55">
        <w:rPr>
          <w:rFonts w:cs="Times New Roman"/>
        </w:rPr>
        <w:t xml:space="preserve">) </w:t>
      </w:r>
      <w:r>
        <w:rPr>
          <w:rFonts w:cs="Times New Roman"/>
        </w:rPr>
        <w:t>and any reference in this Trust Deed to a particular numbered Condition shall be construed in relation to the Original Notes accordingly and any reference in this Trust Deed to a particular numbered Condition in relation to any Further Notes shall be construed as a reference to the provision (if any) in the Conditions of such Further Notes which corresponds to the particular numbered Condition of the Original Notes;</w:t>
      </w:r>
    </w:p>
    <w:p w14:paraId="3A0B4A32" w14:textId="7C1C19C0" w:rsidR="00A17D87" w:rsidRDefault="00A17D87" w:rsidP="00A17D87">
      <w:pPr>
        <w:pStyle w:val="DefinitionsL1"/>
      </w:pPr>
      <w:r>
        <w:t>"</w:t>
      </w:r>
      <w:r w:rsidRPr="00E2479D">
        <w:rPr>
          <w:b/>
          <w:bCs/>
        </w:rPr>
        <w:t>Conversion</w:t>
      </w:r>
      <w:r>
        <w:t xml:space="preserve"> </w:t>
      </w:r>
      <w:r w:rsidRPr="00F319C2">
        <w:rPr>
          <w:b/>
          <w:bCs/>
        </w:rPr>
        <w:t>Registrar</w:t>
      </w:r>
      <w:r>
        <w:t xml:space="preserve">" means the registrar appointed by the Issuer in accordance with Condition 17(b) to create and </w:t>
      </w:r>
      <w:r w:rsidR="008F042C">
        <w:t>maintain a</w:t>
      </w:r>
      <w:r>
        <w:t xml:space="preserve"> Conversion Register;</w:t>
      </w:r>
    </w:p>
    <w:p w14:paraId="1362E1AE" w14:textId="02CD7EEF" w:rsidR="00077B55" w:rsidRDefault="00B81BD4" w:rsidP="00B81BD4">
      <w:pPr>
        <w:pStyle w:val="BodyText1"/>
        <w:rPr>
          <w:lang w:eastAsia="en-US" w:bidi="ar-SA"/>
        </w:rPr>
      </w:pPr>
      <w:r>
        <w:rPr>
          <w:lang w:eastAsia="en-US" w:bidi="ar-SA"/>
        </w:rPr>
        <w:t>"</w:t>
      </w:r>
      <w:r w:rsidRPr="00B81BD4">
        <w:rPr>
          <w:b/>
          <w:bCs/>
          <w:lang w:eastAsia="en-US" w:bidi="ar-SA"/>
        </w:rPr>
        <w:t>Failure to convert</w:t>
      </w:r>
      <w:r>
        <w:rPr>
          <w:lang w:eastAsia="en-US" w:bidi="ar-SA"/>
        </w:rPr>
        <w:t>" means if, following</w:t>
      </w:r>
      <w:r w:rsidRPr="00B81BD4">
        <w:rPr>
          <w:lang w:eastAsia="en-US" w:bidi="ar-SA"/>
        </w:rPr>
        <w:t xml:space="preserve"> </w:t>
      </w:r>
      <w:r>
        <w:rPr>
          <w:lang w:eastAsia="en-US" w:bidi="ar-SA"/>
        </w:rPr>
        <w:t xml:space="preserve">the occurrence of a Trigger Event, </w:t>
      </w:r>
      <w:r w:rsidR="00851A1C">
        <w:rPr>
          <w:lang w:eastAsia="en-US" w:bidi="ar-SA"/>
        </w:rPr>
        <w:t>a</w:t>
      </w:r>
      <w:r>
        <w:rPr>
          <w:lang w:eastAsia="en-US" w:bidi="ar-SA"/>
        </w:rPr>
        <w:t xml:space="preserve"> Conversion</w:t>
      </w:r>
      <w:r w:rsidR="00851A1C">
        <w:rPr>
          <w:lang w:eastAsia="en-US" w:bidi="ar-SA"/>
        </w:rPr>
        <w:t xml:space="preserve"> Register has not been created </w:t>
      </w:r>
      <w:r w:rsidR="00077B55">
        <w:rPr>
          <w:lang w:eastAsia="en-US" w:bidi="ar-SA"/>
        </w:rPr>
        <w:t xml:space="preserve">by </w:t>
      </w:r>
      <w:r w:rsidR="00321268">
        <w:rPr>
          <w:lang w:eastAsia="en-US" w:bidi="ar-SA"/>
        </w:rPr>
        <w:t xml:space="preserve">5.00 pm (London time) on </w:t>
      </w:r>
      <w:r w:rsidR="00077B55">
        <w:rPr>
          <w:lang w:eastAsia="en-US" w:bidi="ar-SA"/>
        </w:rPr>
        <w:t xml:space="preserve">the Conversion </w:t>
      </w:r>
      <w:r w:rsidR="00851A1C">
        <w:rPr>
          <w:lang w:eastAsia="en-US" w:bidi="ar-SA"/>
        </w:rPr>
        <w:t>Period</w:t>
      </w:r>
      <w:r w:rsidR="00077B55">
        <w:rPr>
          <w:lang w:eastAsia="en-US" w:bidi="ar-SA"/>
        </w:rPr>
        <w:t xml:space="preserve"> End Date)</w:t>
      </w:r>
      <w:r>
        <w:rPr>
          <w:lang w:eastAsia="en-US" w:bidi="ar-SA"/>
        </w:rPr>
        <w:t>;</w:t>
      </w:r>
    </w:p>
    <w:p w14:paraId="6A13EB80" w14:textId="3AB981E7" w:rsidR="00C61526" w:rsidRDefault="00446BE7">
      <w:pPr>
        <w:pStyle w:val="BodyText1"/>
        <w:rPr>
          <w:lang w:eastAsia="en-US" w:bidi="ar-SA"/>
        </w:rPr>
      </w:pPr>
      <w:r>
        <w:rPr>
          <w:lang w:eastAsia="en-US" w:bidi="ar-SA"/>
        </w:rPr>
        <w:t>"</w:t>
      </w:r>
      <w:r>
        <w:rPr>
          <w:b/>
          <w:lang w:eastAsia="en-US" w:bidi="ar-SA"/>
        </w:rPr>
        <w:t>Further Notes</w:t>
      </w:r>
      <w:r>
        <w:rPr>
          <w:lang w:eastAsia="en-US" w:bidi="ar-SA"/>
        </w:rPr>
        <w:t xml:space="preserve">" means any bonds or notes of the Issuer constituted </w:t>
      </w:r>
      <w:r w:rsidR="0078790C">
        <w:rPr>
          <w:lang w:eastAsia="en-US" w:bidi="ar-SA"/>
        </w:rPr>
        <w:t xml:space="preserve">by </w:t>
      </w:r>
      <w:r>
        <w:rPr>
          <w:lang w:eastAsia="en-US" w:bidi="ar-SA"/>
        </w:rPr>
        <w:t xml:space="preserve">a deed supplemental to this Principal Trust Deed pursuant to Clause </w:t>
      </w:r>
      <w:r>
        <w:rPr>
          <w:lang w:eastAsia="en-US" w:bidi="ar-SA"/>
        </w:rPr>
        <w:fldChar w:fldCharType="begin"/>
      </w:r>
      <w:r>
        <w:rPr>
          <w:lang w:eastAsia="en-US" w:bidi="ar-SA"/>
        </w:rPr>
        <w:instrText xml:space="preserve"> REF _Ref412210005 \r \h </w:instrText>
      </w:r>
      <w:r>
        <w:rPr>
          <w:lang w:eastAsia="en-US" w:bidi="ar-SA"/>
        </w:rPr>
      </w:r>
      <w:r>
        <w:rPr>
          <w:lang w:eastAsia="en-US" w:bidi="ar-SA"/>
        </w:rPr>
        <w:fldChar w:fldCharType="separate"/>
      </w:r>
      <w:r>
        <w:rPr>
          <w:lang w:eastAsia="en-US" w:bidi="ar-SA"/>
        </w:rPr>
        <w:t>2.3</w:t>
      </w:r>
      <w:r>
        <w:rPr>
          <w:lang w:eastAsia="en-US" w:bidi="ar-SA"/>
        </w:rPr>
        <w:fldChar w:fldCharType="end"/>
      </w:r>
      <w:r>
        <w:rPr>
          <w:lang w:eastAsia="en-US" w:bidi="ar-SA"/>
        </w:rPr>
        <w:t xml:space="preserve"> (</w:t>
      </w:r>
      <w:r>
        <w:rPr>
          <w:i/>
          <w:lang w:eastAsia="en-US" w:bidi="ar-SA"/>
        </w:rPr>
        <w:t>Further Issues</w:t>
      </w:r>
      <w:r>
        <w:rPr>
          <w:lang w:eastAsia="en-US" w:bidi="ar-SA"/>
        </w:rPr>
        <w:t>) and for the time being outstanding or, as the context may require, a specific number thereof;</w:t>
      </w:r>
    </w:p>
    <w:p w14:paraId="673C78B5" w14:textId="14B2D514" w:rsidR="00A4089B" w:rsidRPr="00A4089B" w:rsidRDefault="00A4089B" w:rsidP="00A4089B">
      <w:pPr>
        <w:pStyle w:val="BodyText1"/>
        <w:rPr>
          <w:lang w:eastAsia="en-US" w:bidi="ar-SA"/>
        </w:rPr>
      </w:pPr>
      <w:r>
        <w:rPr>
          <w:lang w:eastAsia="en-US" w:bidi="ar-SA"/>
        </w:rPr>
        <w:t>"</w:t>
      </w:r>
      <w:r w:rsidRPr="00F319C2">
        <w:rPr>
          <w:b/>
          <w:bCs/>
          <w:lang w:eastAsia="en-US" w:bidi="ar-SA"/>
        </w:rPr>
        <w:t>Issue Date</w:t>
      </w:r>
      <w:r>
        <w:rPr>
          <w:lang w:eastAsia="en-US" w:bidi="ar-SA"/>
        </w:rPr>
        <w:t xml:space="preserve"> means </w:t>
      </w:r>
      <w:r w:rsidR="007A42A9">
        <w:rPr>
          <w:lang w:eastAsia="en-US" w:bidi="ar-SA"/>
        </w:rPr>
        <w:t>[</w:t>
      </w:r>
      <w:r w:rsidR="007A42A9" w:rsidRPr="007A42A9">
        <w:rPr>
          <w:i/>
          <w:iCs/>
          <w:lang w:eastAsia="en-US" w:bidi="ar-SA"/>
        </w:rPr>
        <w:t>insert date</w:t>
      </w:r>
      <w:r w:rsidR="007A42A9">
        <w:rPr>
          <w:lang w:eastAsia="en-US" w:bidi="ar-SA"/>
        </w:rPr>
        <w:t>];</w:t>
      </w:r>
    </w:p>
    <w:p w14:paraId="05840289" w14:textId="512B69F7" w:rsidR="00EA1384" w:rsidRPr="000158DA" w:rsidRDefault="00446BE7" w:rsidP="002E60B6">
      <w:pPr>
        <w:pStyle w:val="DefinitionsL1"/>
      </w:pPr>
      <w:r w:rsidRPr="00EA1384">
        <w:rPr>
          <w:rFonts w:cs="Times New Roman"/>
        </w:rPr>
        <w:t>"</w:t>
      </w:r>
      <w:r w:rsidRPr="00EA1384">
        <w:rPr>
          <w:rFonts w:cs="Times New Roman"/>
          <w:b/>
        </w:rPr>
        <w:t>Noteholder</w:t>
      </w:r>
      <w:r w:rsidRPr="00EA1384">
        <w:rPr>
          <w:rFonts w:cs="Times New Roman"/>
        </w:rPr>
        <w:t>" means</w:t>
      </w:r>
      <w:r w:rsidR="007A42A9" w:rsidRPr="00EA1384">
        <w:rPr>
          <w:rFonts w:cs="Times New Roman"/>
        </w:rPr>
        <w:t xml:space="preserve"> (</w:t>
      </w:r>
      <w:proofErr w:type="spellStart"/>
      <w:r w:rsidR="00F319C2">
        <w:rPr>
          <w:rFonts w:cs="Times New Roman"/>
        </w:rPr>
        <w:t>i</w:t>
      </w:r>
      <w:proofErr w:type="spellEnd"/>
      <w:r w:rsidR="007A42A9" w:rsidRPr="00EA1384">
        <w:rPr>
          <w:rFonts w:cs="Times New Roman"/>
        </w:rPr>
        <w:t xml:space="preserve">) </w:t>
      </w:r>
      <w:r w:rsidR="00002B87">
        <w:rPr>
          <w:rFonts w:cs="Times New Roman"/>
        </w:rPr>
        <w:t>in all circumstances other than those set out in (ii) and (iii) below</w:t>
      </w:r>
      <w:r w:rsidR="00321268">
        <w:rPr>
          <w:rFonts w:cs="Times New Roman"/>
        </w:rPr>
        <w:t>,</w:t>
      </w:r>
      <w:r w:rsidRPr="00EA1384">
        <w:rPr>
          <w:rFonts w:cs="Times New Roman"/>
        </w:rPr>
        <w:t xml:space="preserve"> </w:t>
      </w:r>
      <w:r w:rsidR="00801400">
        <w:rPr>
          <w:rFonts w:cs="Times New Roman"/>
        </w:rPr>
        <w:t xml:space="preserve">a </w:t>
      </w:r>
      <w:r w:rsidR="00F319C2">
        <w:rPr>
          <w:rFonts w:cs="Times New Roman"/>
        </w:rPr>
        <w:t xml:space="preserve">person recorded as a holder of </w:t>
      </w:r>
      <w:r w:rsidR="00E2479D">
        <w:rPr>
          <w:rFonts w:cs="Times New Roman"/>
        </w:rPr>
        <w:t xml:space="preserve">a </w:t>
      </w:r>
      <w:r w:rsidR="00F319C2">
        <w:rPr>
          <w:rFonts w:cs="Times New Roman"/>
        </w:rPr>
        <w:t xml:space="preserve">principal amount of the Original Notes or any </w:t>
      </w:r>
      <w:r w:rsidR="00F319C2">
        <w:rPr>
          <w:rFonts w:cs="Times New Roman"/>
        </w:rPr>
        <w:lastRenderedPageBreak/>
        <w:t>Further Notes, if applicable</w:t>
      </w:r>
      <w:r w:rsidR="00F71137">
        <w:rPr>
          <w:rFonts w:cs="Times New Roman"/>
        </w:rPr>
        <w:t>,</w:t>
      </w:r>
      <w:r w:rsidR="00F319C2">
        <w:rPr>
          <w:rFonts w:cs="Times New Roman"/>
        </w:rPr>
        <w:t xml:space="preserve"> for the time being in the Issuance Record</w:t>
      </w:r>
      <w:r w:rsidR="007A42A9" w:rsidRPr="00EA1384">
        <w:rPr>
          <w:lang w:val="en-US"/>
        </w:rPr>
        <w:t>, (</w:t>
      </w:r>
      <w:r w:rsidR="00F319C2">
        <w:rPr>
          <w:lang w:val="en-US"/>
        </w:rPr>
        <w:t>ii</w:t>
      </w:r>
      <w:r w:rsidR="007A42A9" w:rsidRPr="00EA1384">
        <w:rPr>
          <w:lang w:val="en-US"/>
        </w:rPr>
        <w:t xml:space="preserve">) </w:t>
      </w:r>
      <w:r w:rsidR="00F319C2">
        <w:rPr>
          <w:lang w:val="en-US"/>
        </w:rPr>
        <w:t xml:space="preserve">following </w:t>
      </w:r>
      <w:r w:rsidR="00851A1C">
        <w:rPr>
          <w:lang w:val="en-US"/>
        </w:rPr>
        <w:t xml:space="preserve">the creation of </w:t>
      </w:r>
      <w:r w:rsidR="00077B55">
        <w:rPr>
          <w:lang w:val="en-US"/>
        </w:rPr>
        <w:t xml:space="preserve">a </w:t>
      </w:r>
      <w:r w:rsidR="00EA1384">
        <w:rPr>
          <w:lang w:val="en-US"/>
        </w:rPr>
        <w:t>Conversion</w:t>
      </w:r>
      <w:r w:rsidR="00851A1C">
        <w:rPr>
          <w:lang w:val="en-US"/>
        </w:rPr>
        <w:t xml:space="preserve"> Register</w:t>
      </w:r>
      <w:r w:rsidR="00F319C2" w:rsidRPr="00077B55">
        <w:rPr>
          <w:lang w:val="en-US"/>
        </w:rPr>
        <w:t>,</w:t>
      </w:r>
      <w:r w:rsidR="00EA1384" w:rsidRPr="00077B55">
        <w:rPr>
          <w:lang w:val="en-US"/>
        </w:rPr>
        <w:t xml:space="preserve"> </w:t>
      </w:r>
      <w:r w:rsidR="00801400">
        <w:rPr>
          <w:lang w:val="en-US"/>
        </w:rPr>
        <w:t>a</w:t>
      </w:r>
      <w:r w:rsidR="007E565E" w:rsidRPr="00077B55">
        <w:rPr>
          <w:lang w:val="en-US"/>
        </w:rPr>
        <w:t xml:space="preserve"> </w:t>
      </w:r>
      <w:r w:rsidR="00F319C2" w:rsidRPr="00077B55">
        <w:rPr>
          <w:lang w:val="en-US"/>
        </w:rPr>
        <w:t xml:space="preserve">person </w:t>
      </w:r>
      <w:r w:rsidR="00801400">
        <w:rPr>
          <w:lang w:val="en-US"/>
        </w:rPr>
        <w:t xml:space="preserve">in whose </w:t>
      </w:r>
      <w:r w:rsidR="007A42A9" w:rsidRPr="00077B55">
        <w:rPr>
          <w:lang w:val="en-US"/>
        </w:rPr>
        <w:t>name</w:t>
      </w:r>
      <w:r w:rsidR="00801400">
        <w:rPr>
          <w:lang w:val="en-US"/>
        </w:rPr>
        <w:t xml:space="preserve"> a</w:t>
      </w:r>
      <w:r w:rsidR="00E2479D">
        <w:rPr>
          <w:lang w:val="en-US"/>
        </w:rPr>
        <w:t xml:space="preserve"> principal amount of such </w:t>
      </w:r>
      <w:r w:rsidR="00801400">
        <w:rPr>
          <w:lang w:val="en-US"/>
        </w:rPr>
        <w:t>Original Note</w:t>
      </w:r>
      <w:r w:rsidR="00E2479D">
        <w:rPr>
          <w:lang w:val="en-US"/>
        </w:rPr>
        <w:t>s</w:t>
      </w:r>
      <w:r w:rsidR="00801400">
        <w:rPr>
          <w:lang w:val="en-US"/>
        </w:rPr>
        <w:t xml:space="preserve"> or Further Note</w:t>
      </w:r>
      <w:r w:rsidR="00E2479D">
        <w:rPr>
          <w:lang w:val="en-US"/>
        </w:rPr>
        <w:t>s</w:t>
      </w:r>
      <w:r w:rsidR="00801400">
        <w:rPr>
          <w:lang w:val="en-US"/>
        </w:rPr>
        <w:t>, if applicable</w:t>
      </w:r>
      <w:r w:rsidR="00F71137">
        <w:rPr>
          <w:lang w:val="en-US"/>
        </w:rPr>
        <w:t>,</w:t>
      </w:r>
      <w:r w:rsidR="00801400">
        <w:rPr>
          <w:lang w:val="en-US"/>
        </w:rPr>
        <w:t xml:space="preserve"> is registered in</w:t>
      </w:r>
      <w:r w:rsidR="007A42A9" w:rsidRPr="00077B55">
        <w:rPr>
          <w:lang w:val="en-US"/>
        </w:rPr>
        <w:t xml:space="preserve"> </w:t>
      </w:r>
      <w:r w:rsidR="00851A1C">
        <w:rPr>
          <w:lang w:val="en-US"/>
        </w:rPr>
        <w:t xml:space="preserve">such Conversion </w:t>
      </w:r>
      <w:r w:rsidR="00EA1384" w:rsidRPr="00077B55">
        <w:rPr>
          <w:lang w:val="en-US"/>
        </w:rPr>
        <w:t>Register</w:t>
      </w:r>
      <w:r w:rsidR="00EA1384">
        <w:rPr>
          <w:lang w:val="en-US"/>
        </w:rPr>
        <w:t xml:space="preserve"> </w:t>
      </w:r>
      <w:r w:rsidR="007A42A9" w:rsidRPr="00EA1384">
        <w:rPr>
          <w:lang w:val="en-US"/>
        </w:rPr>
        <w:t xml:space="preserve">or </w:t>
      </w:r>
      <w:r w:rsidR="00F319C2">
        <w:rPr>
          <w:lang w:val="en-US"/>
        </w:rPr>
        <w:t>(iii</w:t>
      </w:r>
      <w:r w:rsidR="007A42A9" w:rsidRPr="00EA1384">
        <w:rPr>
          <w:lang w:val="en-US"/>
        </w:rPr>
        <w:t>) if</w:t>
      </w:r>
      <w:r w:rsidR="00F319C2">
        <w:rPr>
          <w:lang w:val="en-US"/>
        </w:rPr>
        <w:t xml:space="preserve"> </w:t>
      </w:r>
      <w:r w:rsidR="00B81BD4">
        <w:rPr>
          <w:lang w:val="en-US"/>
        </w:rPr>
        <w:t>there has been a Failure to convert</w:t>
      </w:r>
      <w:r w:rsidR="00F319C2">
        <w:rPr>
          <w:lang w:val="en-US"/>
        </w:rPr>
        <w:t>,</w:t>
      </w:r>
      <w:r w:rsidR="007A42A9" w:rsidRPr="00EA1384">
        <w:rPr>
          <w:lang w:val="en-US"/>
        </w:rPr>
        <w:t xml:space="preserve"> </w:t>
      </w:r>
      <w:r w:rsidR="003961A0">
        <w:rPr>
          <w:lang w:val="en-US"/>
        </w:rPr>
        <w:t>the person(s) determined to be the holder(s) of a principal amount of the Original Notes or any Further Notes, if applicable, in accordance with the provisions of Condition [17(d)]</w:t>
      </w:r>
      <w:r w:rsidR="000158DA" w:rsidRPr="000158DA">
        <w:rPr>
          <w:rFonts w:cs="Times New Roman"/>
        </w:rPr>
        <w:t xml:space="preserve"> (and "</w:t>
      </w:r>
      <w:r w:rsidR="000158DA" w:rsidRPr="000158DA">
        <w:rPr>
          <w:rFonts w:cs="Times New Roman"/>
          <w:b/>
          <w:bCs/>
        </w:rPr>
        <w:t>holder</w:t>
      </w:r>
      <w:r w:rsidR="000158DA" w:rsidRPr="000158DA">
        <w:rPr>
          <w:rFonts w:cs="Times New Roman"/>
        </w:rPr>
        <w:t>" shall be construed accordingly)</w:t>
      </w:r>
      <w:r w:rsidR="000158DA">
        <w:rPr>
          <w:rFonts w:cs="Times New Roman"/>
        </w:rPr>
        <w:t>;</w:t>
      </w:r>
    </w:p>
    <w:p w14:paraId="4BE231C4" w14:textId="77777777" w:rsidR="00C61526" w:rsidRDefault="00446BE7">
      <w:pPr>
        <w:pStyle w:val="DefinitionsL1"/>
        <w:rPr>
          <w:rFonts w:cs="Times New Roman"/>
        </w:rPr>
      </w:pPr>
      <w:r>
        <w:rPr>
          <w:rFonts w:cs="Times New Roman"/>
        </w:rPr>
        <w:t>"</w:t>
      </w:r>
      <w:r>
        <w:rPr>
          <w:rFonts w:cs="Times New Roman"/>
          <w:b/>
        </w:rPr>
        <w:t>Notes</w:t>
      </w:r>
      <w:r>
        <w:rPr>
          <w:rFonts w:cs="Times New Roman"/>
        </w:rPr>
        <w:t>" means the Original Notes and any Further Notes;</w:t>
      </w:r>
    </w:p>
    <w:p w14:paraId="54E25772" w14:textId="604D5683" w:rsidR="00942C7D" w:rsidRDefault="00942C7D" w:rsidP="00942C7D">
      <w:pPr>
        <w:pStyle w:val="DefinitionsL1"/>
        <w:rPr>
          <w:lang w:bidi="ar-AE"/>
        </w:rPr>
      </w:pPr>
      <w:r>
        <w:t>"</w:t>
      </w:r>
      <w:r>
        <w:rPr>
          <w:b/>
          <w:bCs/>
        </w:rPr>
        <w:t>Original Noteholder(s)</w:t>
      </w:r>
      <w:r>
        <w:t>" means the holder(s) of the Original Notes;</w:t>
      </w:r>
    </w:p>
    <w:p w14:paraId="10451998" w14:textId="28CAE516" w:rsidR="00C61526" w:rsidRDefault="00200EE4">
      <w:pPr>
        <w:pStyle w:val="DefinitionsL1"/>
        <w:rPr>
          <w:rFonts w:cs="Times New Roman"/>
        </w:rPr>
      </w:pPr>
      <w:r w:rsidRPr="009237FE">
        <w:rPr>
          <w:rFonts w:cs="Times New Roman"/>
        </w:rPr>
        <w:t>"</w:t>
      </w:r>
      <w:r w:rsidRPr="009237FE">
        <w:rPr>
          <w:rFonts w:cs="Times New Roman"/>
          <w:b/>
        </w:rPr>
        <w:t>Original</w:t>
      </w:r>
      <w:r w:rsidRPr="009237FE">
        <w:rPr>
          <w:rFonts w:cs="Times New Roman"/>
        </w:rPr>
        <w:t xml:space="preserve"> </w:t>
      </w:r>
      <w:r w:rsidRPr="009237FE">
        <w:rPr>
          <w:rFonts w:cs="Times New Roman"/>
          <w:b/>
        </w:rPr>
        <w:t>Notes</w:t>
      </w:r>
      <w:r w:rsidR="00446BE7">
        <w:rPr>
          <w:rFonts w:cs="Times New Roman"/>
        </w:rPr>
        <w:t>" means the notes in the denomination[s] of [</w:t>
      </w:r>
      <w:r w:rsidRPr="009237FE">
        <w:rPr>
          <w:rFonts w:cs="Times New Roman"/>
          <w:i/>
        </w:rPr>
        <w:t>currency</w:t>
      </w:r>
      <w:r w:rsidRPr="009237FE">
        <w:rPr>
          <w:rFonts w:cs="Times New Roman"/>
        </w:rPr>
        <w:t>][</w:t>
      </w:r>
      <w:r w:rsidRPr="009237FE">
        <w:rPr>
          <w:rFonts w:cs="Times New Roman"/>
          <w:i/>
        </w:rPr>
        <w:t>amount</w:t>
      </w:r>
      <w:r w:rsidRPr="009237FE">
        <w:rPr>
          <w:rFonts w:cs="Times New Roman"/>
        </w:rPr>
        <w:t>[</w:t>
      </w:r>
      <w:r w:rsidRPr="009237FE">
        <w:rPr>
          <w:rFonts w:cs="Times New Roman"/>
          <w:i/>
        </w:rPr>
        <w:t>s</w:t>
      </w:r>
      <w:r w:rsidR="00446BE7">
        <w:rPr>
          <w:rFonts w:cs="Times New Roman"/>
        </w:rPr>
        <w:t xml:space="preserve">]] in </w:t>
      </w:r>
      <w:r w:rsidR="00AA1E19">
        <w:rPr>
          <w:rFonts w:cs="Times New Roman"/>
        </w:rPr>
        <w:t xml:space="preserve">dematerialised </w:t>
      </w:r>
      <w:r w:rsidR="00446BE7">
        <w:rPr>
          <w:rFonts w:cs="Times New Roman"/>
        </w:rPr>
        <w:t>form comprising the [</w:t>
      </w:r>
      <w:r w:rsidRPr="009237FE">
        <w:rPr>
          <w:rFonts w:cs="Times New Roman"/>
          <w:i/>
        </w:rPr>
        <w:t>currency</w:t>
      </w:r>
      <w:r w:rsidRPr="009237FE">
        <w:rPr>
          <w:rFonts w:cs="Times New Roman"/>
        </w:rPr>
        <w:t>][</w:t>
      </w:r>
      <w:r w:rsidRPr="009237FE">
        <w:rPr>
          <w:rFonts w:cs="Times New Roman"/>
          <w:i/>
        </w:rPr>
        <w:t>amount</w:t>
      </w:r>
      <w:r w:rsidR="00446BE7">
        <w:rPr>
          <w:rFonts w:cs="Times New Roman"/>
        </w:rPr>
        <w:t xml:space="preserve">] </w:t>
      </w:r>
      <w:r w:rsidRPr="009237FE">
        <w:rPr>
          <w:rFonts w:cs="Times New Roman"/>
        </w:rPr>
        <w:t>[</w:t>
      </w:r>
      <w:r w:rsidRPr="009237FE">
        <w:rPr>
          <w:rFonts w:cs="Times New Roman"/>
          <w:i/>
        </w:rPr>
        <w:t>fixed rate</w:t>
      </w:r>
      <w:r w:rsidR="00446BE7">
        <w:rPr>
          <w:rFonts w:cs="Times New Roman"/>
        </w:rPr>
        <w:t>] per cent. Notes due [</w:t>
      </w:r>
      <w:r w:rsidRPr="009237FE">
        <w:rPr>
          <w:rFonts w:cs="Times New Roman"/>
          <w:i/>
        </w:rPr>
        <w:t>maturity</w:t>
      </w:r>
      <w:r w:rsidRPr="009237FE">
        <w:rPr>
          <w:rFonts w:cs="Times New Roman"/>
        </w:rPr>
        <w:t xml:space="preserve">] constituted </w:t>
      </w:r>
      <w:r w:rsidR="0078790C" w:rsidRPr="009237FE">
        <w:rPr>
          <w:rFonts w:cs="Times New Roman"/>
        </w:rPr>
        <w:t>by</w:t>
      </w:r>
      <w:r w:rsidR="00446BE7">
        <w:rPr>
          <w:rFonts w:cs="Times New Roman"/>
        </w:rPr>
        <w:t xml:space="preserve"> this Trust Deed;</w:t>
      </w:r>
    </w:p>
    <w:p w14:paraId="45F3A606" w14:textId="11FCD156" w:rsidR="00C61526" w:rsidRDefault="00446BE7">
      <w:pPr>
        <w:pStyle w:val="DefinitionsL1"/>
        <w:rPr>
          <w:rFonts w:cs="Times New Roman"/>
        </w:rPr>
      </w:pPr>
      <w:r>
        <w:rPr>
          <w:rFonts w:cs="Times New Roman"/>
        </w:rPr>
        <w:t>"</w:t>
      </w:r>
      <w:r>
        <w:rPr>
          <w:rFonts w:cs="Times New Roman"/>
          <w:b/>
        </w:rPr>
        <w:t>outstanding</w:t>
      </w:r>
      <w:r>
        <w:rPr>
          <w:rFonts w:cs="Times New Roman"/>
        </w:rPr>
        <w:t>" means, in relation to the Notes, all the Notes other than:</w:t>
      </w:r>
    </w:p>
    <w:p w14:paraId="2F350ACC" w14:textId="77777777" w:rsidR="00C61526" w:rsidRDefault="00446BE7">
      <w:pPr>
        <w:pStyle w:val="DefinitionsL2"/>
        <w:rPr>
          <w:rFonts w:cs="Times New Roman"/>
        </w:rPr>
      </w:pPr>
      <w:r>
        <w:rPr>
          <w:rFonts w:cs="Times New Roman"/>
        </w:rPr>
        <w:t>those which have been redeemed in accordance with this Trust Deed;</w:t>
      </w:r>
    </w:p>
    <w:p w14:paraId="20EC0D0D" w14:textId="4AFCE180" w:rsidR="00C61526" w:rsidRDefault="00446BE7">
      <w:pPr>
        <w:pStyle w:val="DefinitionsL2"/>
        <w:rPr>
          <w:rFonts w:cs="Times New Roman"/>
        </w:rPr>
      </w:pPr>
      <w:r>
        <w:rPr>
          <w:rFonts w:cs="Times New Roman"/>
        </w:rPr>
        <w:t xml:space="preserve">those in respect of which the date for redemption in accordance with the provisions of the Conditions has occurred and for which the redemption moneys (including all interest accrued thereon to the date for such redemption) have been duly paid to the Trustee or the Principal Paying Agent in the manner provided for in the Paying Agency Agreement (and, where appropriate, notice to that effect has been given to the relative Noteholders in accordance with Condition </w:t>
      </w:r>
      <w:r w:rsidR="00801400">
        <w:rPr>
          <w:rFonts w:cs="Times New Roman"/>
        </w:rPr>
        <w:t>13</w:t>
      </w:r>
      <w:r>
        <w:rPr>
          <w:rFonts w:cs="Times New Roman"/>
        </w:rPr>
        <w:t>) and remain available for payment in accordance with the Conditions;</w:t>
      </w:r>
    </w:p>
    <w:p w14:paraId="372F2195" w14:textId="385B6355" w:rsidR="00BC0F3A" w:rsidRDefault="00446BE7">
      <w:pPr>
        <w:pStyle w:val="DefinitionsL2"/>
        <w:rPr>
          <w:rStyle w:val="CommentReference"/>
          <w:lang w:eastAsia="zh-CN"/>
        </w:rPr>
      </w:pPr>
      <w:r>
        <w:rPr>
          <w:rFonts w:cs="Times New Roman"/>
        </w:rPr>
        <w:t xml:space="preserve">those which have been purchased and </w:t>
      </w:r>
      <w:r w:rsidR="00AA1E19">
        <w:rPr>
          <w:rFonts w:cs="Times New Roman"/>
        </w:rPr>
        <w:t>cancelled</w:t>
      </w:r>
      <w:r>
        <w:rPr>
          <w:rFonts w:cs="Times New Roman"/>
        </w:rPr>
        <w:t xml:space="preserve"> as provided in Condition </w:t>
      </w:r>
      <w:r w:rsidR="00801400">
        <w:rPr>
          <w:rFonts w:cs="Times New Roman"/>
        </w:rPr>
        <w:t>5</w:t>
      </w:r>
      <w:r>
        <w:rPr>
          <w:rFonts w:cs="Times New Roman"/>
        </w:rPr>
        <w:t xml:space="preserve"> and notice of the cancellation of which has been given to the Trustee</w:t>
      </w:r>
      <w:r w:rsidR="00077B55">
        <w:rPr>
          <w:rFonts w:cs="Times New Roman"/>
        </w:rPr>
        <w:t>;</w:t>
      </w:r>
      <w:r w:rsidR="00077B55">
        <w:rPr>
          <w:rStyle w:val="CommentReference"/>
          <w:lang w:eastAsia="zh-CN"/>
        </w:rPr>
        <w:t xml:space="preserve"> </w:t>
      </w:r>
    </w:p>
    <w:p w14:paraId="216496EA" w14:textId="77777777" w:rsidR="00C61526" w:rsidRDefault="00446BE7">
      <w:pPr>
        <w:pStyle w:val="BodyText1"/>
        <w:rPr>
          <w:rFonts w:cs="Times New Roman"/>
        </w:rPr>
      </w:pPr>
      <w:r>
        <w:rPr>
          <w:rFonts w:cs="Times New Roman"/>
          <w:i/>
        </w:rPr>
        <w:t>provided that</w:t>
      </w:r>
      <w:r>
        <w:rPr>
          <w:rFonts w:cs="Times New Roman"/>
        </w:rPr>
        <w:t xml:space="preserve"> for each of the following purposes, namely:</w:t>
      </w:r>
    </w:p>
    <w:p w14:paraId="2AFE5EA8" w14:textId="77777777" w:rsidR="00C61526" w:rsidRDefault="00446BE7">
      <w:pPr>
        <w:pStyle w:val="DefinitionsL3"/>
        <w:rPr>
          <w:rFonts w:cs="Times New Roman"/>
        </w:rPr>
      </w:pPr>
      <w:r>
        <w:rPr>
          <w:rFonts w:cs="Times New Roman"/>
        </w:rPr>
        <w:t>the right to attend and vote at any meeting of Noteholders;</w:t>
      </w:r>
    </w:p>
    <w:p w14:paraId="7B823017" w14:textId="38E0725A" w:rsidR="00C61526" w:rsidRDefault="00446BE7">
      <w:pPr>
        <w:pStyle w:val="DefinitionsL3"/>
        <w:rPr>
          <w:rFonts w:cs="Times New Roman"/>
        </w:rPr>
      </w:pPr>
      <w:r>
        <w:rPr>
          <w:rFonts w:cs="Times New Roman"/>
        </w:rPr>
        <w:t xml:space="preserve">the determination of how many and which Notes are for the time being outstanding for the purposes of Clauses </w:t>
      </w:r>
      <w:r w:rsidR="00077B55">
        <w:rPr>
          <w:rFonts w:cs="Times New Roman"/>
        </w:rPr>
        <w:t>[</w:t>
      </w:r>
      <w:r w:rsidR="00801400">
        <w:rPr>
          <w:rFonts w:cs="Times New Roman"/>
        </w:rPr>
        <w:t>7</w:t>
      </w:r>
      <w:r w:rsidR="00077B55">
        <w:rPr>
          <w:rFonts w:cs="Times New Roman"/>
        </w:rPr>
        <w:t>]</w:t>
      </w:r>
      <w:r w:rsidR="00801400">
        <w:rPr>
          <w:rStyle w:val="FootnoteReference"/>
        </w:rPr>
        <w:footnoteReference w:id="3"/>
      </w:r>
      <w:r>
        <w:rPr>
          <w:rFonts w:cs="Times New Roman"/>
        </w:rPr>
        <w:t xml:space="preserve"> (</w:t>
      </w:r>
      <w:r>
        <w:rPr>
          <w:rFonts w:cs="Times New Roman"/>
          <w:i/>
        </w:rPr>
        <w:t>Legal Proceedings</w:t>
      </w:r>
      <w:r>
        <w:rPr>
          <w:rFonts w:cs="Times New Roman"/>
        </w:rPr>
        <w:t xml:space="preserve">) and </w:t>
      </w:r>
      <w:r w:rsidR="00077B55">
        <w:rPr>
          <w:rFonts w:cs="Times New Roman"/>
        </w:rPr>
        <w:t>[</w:t>
      </w:r>
      <w:r w:rsidR="00801400">
        <w:rPr>
          <w:rFonts w:cs="Times New Roman"/>
        </w:rPr>
        <w:t>6</w:t>
      </w:r>
      <w:r w:rsidR="00077B55">
        <w:rPr>
          <w:rFonts w:cs="Times New Roman"/>
        </w:rPr>
        <w:t>]</w:t>
      </w:r>
      <w:r w:rsidR="00801400">
        <w:rPr>
          <w:rStyle w:val="FootnoteReference"/>
        </w:rPr>
        <w:footnoteReference w:id="4"/>
      </w:r>
      <w:r w:rsidR="00077B55">
        <w:rPr>
          <w:rFonts w:cs="Times New Roman"/>
        </w:rPr>
        <w:t xml:space="preserve"> </w:t>
      </w:r>
      <w:r>
        <w:rPr>
          <w:rFonts w:cs="Times New Roman"/>
        </w:rPr>
        <w:t>(</w:t>
      </w:r>
      <w:r>
        <w:rPr>
          <w:rFonts w:cs="Times New Roman"/>
          <w:i/>
        </w:rPr>
        <w:t>Waiver</w:t>
      </w:r>
      <w:r>
        <w:rPr>
          <w:rFonts w:cs="Times New Roman"/>
        </w:rPr>
        <w:t>), Conditions [</w:t>
      </w:r>
      <w:r w:rsidR="00E7782D">
        <w:rPr>
          <w:rFonts w:cs="Times New Roman"/>
        </w:rPr>
        <w:t>5</w:t>
      </w:r>
      <w:r>
        <w:rPr>
          <w:rFonts w:cs="Times New Roman"/>
        </w:rPr>
        <w:t>] and [</w:t>
      </w:r>
      <w:r w:rsidR="00E7782D">
        <w:rPr>
          <w:rFonts w:cs="Times New Roman"/>
        </w:rPr>
        <w:t>10</w:t>
      </w:r>
      <w:r>
        <w:rPr>
          <w:rFonts w:cs="Times New Roman"/>
        </w:rPr>
        <w:t>] and Schedule 3; and</w:t>
      </w:r>
    </w:p>
    <w:p w14:paraId="4C7BD31F" w14:textId="77777777" w:rsidR="00C61526" w:rsidRDefault="00446BE7">
      <w:pPr>
        <w:pStyle w:val="DefinitionsL3"/>
        <w:rPr>
          <w:rFonts w:cs="Times New Roman"/>
        </w:rPr>
      </w:pPr>
      <w:r>
        <w:rPr>
          <w:rFonts w:cs="Times New Roman"/>
        </w:rPr>
        <w:t>any discretion, power or authority, whether contained in this Trust Deed or provided by law, which the Trustee is required to exercise in or by reference to the interests of the Noteholders or any of them;</w:t>
      </w:r>
    </w:p>
    <w:p w14:paraId="455F3456" w14:textId="3CC10DF7" w:rsidR="00C61526" w:rsidRDefault="00446BE7">
      <w:pPr>
        <w:pStyle w:val="BodyText1"/>
        <w:rPr>
          <w:rFonts w:cs="Times New Roman"/>
        </w:rPr>
      </w:pPr>
      <w:r>
        <w:rPr>
          <w:rFonts w:cs="Times New Roman"/>
        </w:rPr>
        <w:t xml:space="preserve">those Notes (if any) which are for the time </w:t>
      </w:r>
      <w:r w:rsidRPr="00F319C2">
        <w:rPr>
          <w:rFonts w:cs="Times New Roman"/>
        </w:rPr>
        <w:t xml:space="preserve">being </w:t>
      </w:r>
      <w:r w:rsidRPr="00F319C2">
        <w:t>held by any person</w:t>
      </w:r>
      <w:r w:rsidR="00BC0F3A">
        <w:rPr>
          <w:rFonts w:cs="Times New Roman"/>
        </w:rPr>
        <w:t xml:space="preserve"> </w:t>
      </w:r>
      <w:r>
        <w:rPr>
          <w:rFonts w:cs="Times New Roman"/>
        </w:rPr>
        <w:t>(including but not limited to the Issuer or any Subsidiary) for the benefit of the Issuer or any Subsidiary shall (unless and until ceasing to be so held) be deemed not to remain outstanding;</w:t>
      </w:r>
    </w:p>
    <w:p w14:paraId="7067AC8B" w14:textId="3E58A385" w:rsidR="00C61526" w:rsidRDefault="00446BE7">
      <w:pPr>
        <w:pStyle w:val="DefinitionsL1"/>
        <w:rPr>
          <w:rFonts w:cs="Times New Roman"/>
        </w:rPr>
      </w:pPr>
      <w:r>
        <w:rPr>
          <w:rFonts w:cs="Times New Roman"/>
        </w:rPr>
        <w:lastRenderedPageBreak/>
        <w:t>"</w:t>
      </w:r>
      <w:r>
        <w:rPr>
          <w:rFonts w:cs="Times New Roman"/>
          <w:b/>
        </w:rPr>
        <w:t>Paying Agency Agreement</w:t>
      </w:r>
      <w:r>
        <w:rPr>
          <w:rFonts w:cs="Times New Roman"/>
        </w:rPr>
        <w:t xml:space="preserve">" means, in relation to the Notes of any relevant series, the agreement appointing the initial </w:t>
      </w:r>
      <w:r w:rsidR="000A694B">
        <w:rPr>
          <w:rFonts w:cs="Times New Roman"/>
        </w:rPr>
        <w:t xml:space="preserve">Principal Paying </w:t>
      </w:r>
      <w:r>
        <w:rPr>
          <w:rFonts w:cs="Times New Roman"/>
        </w:rPr>
        <w:t xml:space="preserve">Agent in relation to such Notes and any other agreement for the time being in force appointing </w:t>
      </w:r>
      <w:r w:rsidR="00253AE5">
        <w:rPr>
          <w:rFonts w:cs="Times New Roman"/>
        </w:rPr>
        <w:t xml:space="preserve">a </w:t>
      </w:r>
      <w:r>
        <w:rPr>
          <w:rFonts w:cs="Times New Roman"/>
        </w:rPr>
        <w:t xml:space="preserve">Successor </w:t>
      </w:r>
      <w:r w:rsidR="000A694B">
        <w:rPr>
          <w:rFonts w:cs="Times New Roman"/>
        </w:rPr>
        <w:t xml:space="preserve">principal paying </w:t>
      </w:r>
      <w:r>
        <w:rPr>
          <w:rFonts w:cs="Times New Roman"/>
        </w:rPr>
        <w:t>agent in relation to such Notes, together with any agreement for the time being in force amending or modifying with the prior written approval of the Trustee any of the aforesaid agreements, in relation to such Notes;</w:t>
      </w:r>
    </w:p>
    <w:p w14:paraId="18DED0B6" w14:textId="168922A5" w:rsidR="00C61526" w:rsidRDefault="00446BE7">
      <w:pPr>
        <w:pStyle w:val="DefinitionsL1"/>
        <w:rPr>
          <w:rFonts w:cs="Times New Roman"/>
        </w:rPr>
      </w:pPr>
      <w:r>
        <w:rPr>
          <w:rFonts w:cs="Times New Roman"/>
        </w:rPr>
        <w:t>"</w:t>
      </w:r>
      <w:r>
        <w:rPr>
          <w:rFonts w:cs="Times New Roman"/>
          <w:b/>
        </w:rPr>
        <w:t>Potential Event of Default</w:t>
      </w:r>
      <w:r>
        <w:rPr>
          <w:rFonts w:cs="Times New Roman"/>
        </w:rPr>
        <w:t>" means an event or circumstance which could, with the giving of notice, lapse of time, the issuing of a certificate and/or fulfilment of any other requirement provided for in Condition [•] become an Event of Default;</w:t>
      </w:r>
    </w:p>
    <w:p w14:paraId="36F997E8" w14:textId="77777777" w:rsidR="00C61526" w:rsidRDefault="00446BE7">
      <w:pPr>
        <w:pStyle w:val="DefinitionsL1"/>
        <w:rPr>
          <w:rFonts w:cs="Times New Roman"/>
        </w:rPr>
      </w:pPr>
      <w:r>
        <w:rPr>
          <w:rFonts w:cs="Times New Roman"/>
        </w:rPr>
        <w:t>"</w:t>
      </w:r>
      <w:r>
        <w:rPr>
          <w:rFonts w:cs="Times New Roman"/>
          <w:b/>
        </w:rPr>
        <w:t>Principal Paying Agent</w:t>
      </w:r>
      <w:r>
        <w:rPr>
          <w:rFonts w:cs="Times New Roman"/>
        </w:rPr>
        <w:t>" means, in relation to the Notes of any series, the institution at its Specified Office initially appointed as principal paying agent in relation to such Notes pursuant to the relative Paying Agency Agreement or, if applicable, any Successor principal paying agent in relation to such Notes at its Specified Office;</w:t>
      </w:r>
    </w:p>
    <w:p w14:paraId="2147CE56" w14:textId="77777777" w:rsidR="00C61526" w:rsidRDefault="00446BE7">
      <w:pPr>
        <w:pStyle w:val="BodyText1"/>
        <w:rPr>
          <w:lang w:eastAsia="en-US" w:bidi="ar-SA"/>
        </w:rPr>
      </w:pPr>
      <w:r>
        <w:rPr>
          <w:lang w:eastAsia="en-US" w:bidi="ar-SA"/>
        </w:rPr>
        <w:t>"</w:t>
      </w:r>
      <w:r>
        <w:rPr>
          <w:b/>
          <w:lang w:eastAsia="en-US" w:bidi="ar-SA"/>
        </w:rPr>
        <w:t>Principal Trust Deed</w:t>
      </w:r>
      <w:r>
        <w:rPr>
          <w:lang w:eastAsia="en-US" w:bidi="ar-SA"/>
        </w:rPr>
        <w:t>" means the Trust Deed constituting the Original Notes;</w:t>
      </w:r>
    </w:p>
    <w:p w14:paraId="30CB7D24" w14:textId="24CFEB88" w:rsidR="00A17D87" w:rsidRDefault="00A17D87" w:rsidP="00A17D87">
      <w:pPr>
        <w:pStyle w:val="BodyText1"/>
        <w:rPr>
          <w:lang w:eastAsia="en-US" w:bidi="ar-SA"/>
        </w:rPr>
      </w:pPr>
      <w:r w:rsidRPr="00A17D87">
        <w:rPr>
          <w:lang w:eastAsia="en-US" w:bidi="ar-SA"/>
        </w:rPr>
        <w:t>"</w:t>
      </w:r>
      <w:r w:rsidRPr="00A17D87">
        <w:rPr>
          <w:b/>
          <w:bCs/>
          <w:lang w:eastAsia="en-US" w:bidi="ar-SA"/>
        </w:rPr>
        <w:t>Registrar Agency Agreement</w:t>
      </w:r>
      <w:r w:rsidRPr="00A17D87">
        <w:rPr>
          <w:lang w:eastAsia="en-US" w:bidi="ar-SA"/>
        </w:rPr>
        <w:t>" means the agency agreement that may be entered</w:t>
      </w:r>
      <w:r>
        <w:rPr>
          <w:lang w:eastAsia="en-US" w:bidi="ar-SA"/>
        </w:rPr>
        <w:t xml:space="preserve"> </w:t>
      </w:r>
      <w:r w:rsidRPr="00A17D87">
        <w:rPr>
          <w:lang w:eastAsia="en-US" w:bidi="ar-SA"/>
        </w:rPr>
        <w:t>into between the Issuer and the Conversion Registrar following the occurrence of a</w:t>
      </w:r>
      <w:r>
        <w:rPr>
          <w:lang w:eastAsia="en-US" w:bidi="ar-SA"/>
        </w:rPr>
        <w:t xml:space="preserve"> </w:t>
      </w:r>
      <w:r w:rsidRPr="00A17D87">
        <w:rPr>
          <w:lang w:eastAsia="en-US" w:bidi="ar-SA"/>
        </w:rPr>
        <w:t>Trigger Event;</w:t>
      </w:r>
    </w:p>
    <w:p w14:paraId="2507E1DB" w14:textId="77777777" w:rsidR="00C61526" w:rsidRDefault="00446BE7">
      <w:pPr>
        <w:pStyle w:val="DefinitionsL1"/>
        <w:rPr>
          <w:rFonts w:cs="Times New Roman"/>
        </w:rPr>
      </w:pPr>
      <w:r>
        <w:rPr>
          <w:rFonts w:cs="Times New Roman"/>
        </w:rPr>
        <w:t>"</w:t>
      </w:r>
      <w:r>
        <w:rPr>
          <w:rFonts w:cs="Times New Roman"/>
          <w:b/>
        </w:rPr>
        <w:t>Repay</w:t>
      </w:r>
      <w:r>
        <w:rPr>
          <w:rFonts w:cs="Times New Roman"/>
        </w:rPr>
        <w:t>" shall include "</w:t>
      </w:r>
      <w:r>
        <w:rPr>
          <w:rFonts w:cs="Times New Roman"/>
          <w:b/>
        </w:rPr>
        <w:t>redeem</w:t>
      </w:r>
      <w:r>
        <w:rPr>
          <w:rFonts w:cs="Times New Roman"/>
        </w:rPr>
        <w:t>" and vice versa and "</w:t>
      </w:r>
      <w:r>
        <w:rPr>
          <w:rFonts w:cs="Times New Roman"/>
          <w:b/>
        </w:rPr>
        <w:t>repaid</w:t>
      </w:r>
      <w:r>
        <w:rPr>
          <w:rFonts w:cs="Times New Roman"/>
        </w:rPr>
        <w:t>", "</w:t>
      </w:r>
      <w:r>
        <w:rPr>
          <w:rFonts w:cs="Times New Roman"/>
          <w:b/>
        </w:rPr>
        <w:t>repayable</w:t>
      </w:r>
      <w:r>
        <w:rPr>
          <w:rFonts w:cs="Times New Roman"/>
        </w:rPr>
        <w:t>", "</w:t>
      </w:r>
      <w:r>
        <w:rPr>
          <w:rFonts w:cs="Times New Roman"/>
          <w:b/>
        </w:rPr>
        <w:t>repayment</w:t>
      </w:r>
      <w:r>
        <w:rPr>
          <w:rFonts w:cs="Times New Roman"/>
        </w:rPr>
        <w:t>", "</w:t>
      </w:r>
      <w:r>
        <w:rPr>
          <w:rFonts w:cs="Times New Roman"/>
          <w:b/>
        </w:rPr>
        <w:t>redeemed</w:t>
      </w:r>
      <w:r>
        <w:rPr>
          <w:rFonts w:cs="Times New Roman"/>
        </w:rPr>
        <w:t>", "</w:t>
      </w:r>
      <w:r>
        <w:rPr>
          <w:rFonts w:cs="Times New Roman"/>
          <w:b/>
        </w:rPr>
        <w:t>redeemable</w:t>
      </w:r>
      <w:r>
        <w:rPr>
          <w:rFonts w:cs="Times New Roman"/>
        </w:rPr>
        <w:t>" and "</w:t>
      </w:r>
      <w:r>
        <w:rPr>
          <w:rFonts w:cs="Times New Roman"/>
          <w:b/>
        </w:rPr>
        <w:t>redemption</w:t>
      </w:r>
      <w:r>
        <w:rPr>
          <w:rFonts w:cs="Times New Roman"/>
        </w:rPr>
        <w:t>" shall be construed accordingly;</w:t>
      </w:r>
    </w:p>
    <w:p w14:paraId="3A705597" w14:textId="79EB567B" w:rsidR="00C61526" w:rsidRDefault="00446BE7">
      <w:pPr>
        <w:pStyle w:val="DefinitionsL1"/>
        <w:rPr>
          <w:rFonts w:cs="Times New Roman"/>
        </w:rPr>
      </w:pPr>
      <w:r>
        <w:rPr>
          <w:rFonts w:cs="Times New Roman"/>
        </w:rPr>
        <w:t>"</w:t>
      </w:r>
      <w:r>
        <w:rPr>
          <w:rFonts w:cs="Times New Roman"/>
          <w:b/>
        </w:rPr>
        <w:t>Specified Office</w:t>
      </w:r>
      <w:r>
        <w:rPr>
          <w:rFonts w:cs="Times New Roman"/>
        </w:rPr>
        <w:t>" means, in relation to any Agent</w:t>
      </w:r>
      <w:r w:rsidR="006A297D">
        <w:rPr>
          <w:rFonts w:cs="Times New Roman"/>
        </w:rPr>
        <w:t xml:space="preserve"> or, following the creation of a Conversion Register, the Conversion Registrar</w:t>
      </w:r>
      <w:r>
        <w:rPr>
          <w:rFonts w:cs="Times New Roman"/>
        </w:rPr>
        <w:t>, either the office identified with its name in the Conditions of the Notes of the relevant series or any other office notified to any relevant parties pursuant to the Paying Agency Agreement</w:t>
      </w:r>
      <w:r w:rsidR="006A297D">
        <w:rPr>
          <w:rFonts w:cs="Times New Roman"/>
        </w:rPr>
        <w:t xml:space="preserve"> or the Registrar Agency Agreement (as appliable)</w:t>
      </w:r>
      <w:r>
        <w:rPr>
          <w:rFonts w:cs="Times New Roman"/>
        </w:rPr>
        <w:t>;</w:t>
      </w:r>
    </w:p>
    <w:p w14:paraId="783A0066" w14:textId="065C92F3" w:rsidR="00C61526" w:rsidRDefault="00446BE7">
      <w:pPr>
        <w:pStyle w:val="DefinitionsL1"/>
        <w:rPr>
          <w:rFonts w:cs="Times New Roman"/>
        </w:rPr>
      </w:pPr>
      <w:r>
        <w:rPr>
          <w:rFonts w:cs="Times New Roman"/>
        </w:rPr>
        <w:t>"</w:t>
      </w:r>
      <w:r>
        <w:rPr>
          <w:rFonts w:cs="Times New Roman"/>
          <w:b/>
        </w:rPr>
        <w:t>Successor</w:t>
      </w:r>
      <w:r>
        <w:rPr>
          <w:rFonts w:cs="Times New Roman"/>
        </w:rPr>
        <w:t>" means, in relation to the</w:t>
      </w:r>
      <w:r w:rsidR="000A694B">
        <w:rPr>
          <w:rFonts w:cs="Times New Roman"/>
        </w:rPr>
        <w:t xml:space="preserve"> Principal Paying</w:t>
      </w:r>
      <w:r>
        <w:rPr>
          <w:rFonts w:cs="Times New Roman"/>
        </w:rPr>
        <w:t xml:space="preserve"> Agent</w:t>
      </w:r>
      <w:r w:rsidR="006A297D">
        <w:rPr>
          <w:rFonts w:cs="Times New Roman"/>
        </w:rPr>
        <w:t xml:space="preserve"> or, following the creation of a Conversion Register, the Conversion Registrar,</w:t>
      </w:r>
      <w:r>
        <w:rPr>
          <w:rFonts w:cs="Times New Roman"/>
        </w:rPr>
        <w:t xml:space="preserve"> such other or further person, as may from time to time be appointed pursuant to the Paying Agency Agreement as </w:t>
      </w:r>
      <w:r w:rsidR="0065347A">
        <w:rPr>
          <w:rFonts w:cs="Times New Roman"/>
        </w:rPr>
        <w:t xml:space="preserve">Principal Paying </w:t>
      </w:r>
      <w:r>
        <w:rPr>
          <w:rFonts w:cs="Times New Roman"/>
        </w:rPr>
        <w:t>Agent</w:t>
      </w:r>
      <w:r w:rsidR="006A297D">
        <w:rPr>
          <w:rFonts w:cs="Times New Roman"/>
        </w:rPr>
        <w:t xml:space="preserve"> or pursuant to the Registrar Agency Agreement, Conversion Registrar (as applicable) </w:t>
      </w:r>
      <w:r>
        <w:rPr>
          <w:rFonts w:cs="Times New Roman"/>
        </w:rPr>
        <w:t>;</w:t>
      </w:r>
      <w:r w:rsidR="008671E1">
        <w:rPr>
          <w:rFonts w:cs="Times New Roman"/>
        </w:rPr>
        <w:t xml:space="preserve"> </w:t>
      </w:r>
    </w:p>
    <w:p w14:paraId="642E52B3" w14:textId="77777777" w:rsidR="00C61526" w:rsidRPr="00077B55" w:rsidRDefault="00446BE7">
      <w:pPr>
        <w:pStyle w:val="DefinitionsL1"/>
        <w:rPr>
          <w:rFonts w:cs="Times New Roman"/>
        </w:rPr>
      </w:pPr>
      <w:r>
        <w:rPr>
          <w:rFonts w:cs="Times New Roman"/>
        </w:rPr>
        <w:t>"</w:t>
      </w:r>
      <w:r>
        <w:rPr>
          <w:rFonts w:cs="Times New Roman"/>
          <w:b/>
        </w:rPr>
        <w:t>this Trust Deed</w:t>
      </w:r>
      <w:r>
        <w:rPr>
          <w:rFonts w:cs="Times New Roman"/>
        </w:rPr>
        <w:t xml:space="preserve">" means this Trust Deed and the Schedules (as from time to time modified in accordance with the provisions contained herein) and (unless the context requires otherwise) includes any deed or other document executed in accordance with the provisions hereof (as from time to time modified as aforesaid) and expressed to be </w:t>
      </w:r>
      <w:r w:rsidRPr="00077B55">
        <w:rPr>
          <w:rFonts w:cs="Times New Roman"/>
        </w:rPr>
        <w:t>supplemental hereto;</w:t>
      </w:r>
    </w:p>
    <w:p w14:paraId="669A6236" w14:textId="77777777" w:rsidR="00C61526" w:rsidRDefault="00446BE7">
      <w:pPr>
        <w:pStyle w:val="DefinitionsL1"/>
        <w:rPr>
          <w:rFonts w:cs="Times New Roman"/>
        </w:rPr>
      </w:pPr>
      <w:r>
        <w:rPr>
          <w:rFonts w:cs="Times New Roman"/>
        </w:rPr>
        <w:t>"</w:t>
      </w:r>
      <w:r>
        <w:rPr>
          <w:rFonts w:cs="Times New Roman"/>
          <w:b/>
        </w:rPr>
        <w:t>Trustee Acts</w:t>
      </w:r>
      <w:r>
        <w:rPr>
          <w:rFonts w:cs="Times New Roman"/>
        </w:rPr>
        <w:t>" means both the Trustee Act 1925 and the Trustee Act 2000 of England and Wales; and</w:t>
      </w:r>
    </w:p>
    <w:p w14:paraId="4BB6AFDF" w14:textId="0C88EB2A" w:rsidR="00C61526" w:rsidRDefault="00446BE7">
      <w:pPr>
        <w:pStyle w:val="DefinitionsL1"/>
        <w:rPr>
          <w:rFonts w:cs="Times New Roman"/>
          <w:b/>
        </w:rPr>
      </w:pPr>
      <w:r>
        <w:rPr>
          <w:rFonts w:cs="Times New Roman"/>
        </w:rPr>
        <w:t>"</w:t>
      </w:r>
      <w:r>
        <w:rPr>
          <w:rFonts w:cs="Times New Roman"/>
          <w:b/>
        </w:rPr>
        <w:t>Written Resolution</w:t>
      </w:r>
      <w:r>
        <w:rPr>
          <w:rFonts w:cs="Times New Roman"/>
        </w:rPr>
        <w:t xml:space="preserve">" means a resolution in writing signed by or on behalf of holders of Notes holding not less than [75] per cent. in </w:t>
      </w:r>
      <w:r w:rsidR="007A0B8E">
        <w:rPr>
          <w:rFonts w:cs="Times New Roman"/>
        </w:rPr>
        <w:t>aggregate principal</w:t>
      </w:r>
      <w:r>
        <w:rPr>
          <w:rFonts w:cs="Times New Roman"/>
        </w:rPr>
        <w:t xml:space="preserve"> amount of the Notes for the time being outstanding, whether contained in one document or several </w:t>
      </w:r>
      <w:r>
        <w:rPr>
          <w:rFonts w:cs="Times New Roman"/>
        </w:rPr>
        <w:lastRenderedPageBreak/>
        <w:t>documents in the same form, each signed by or on behalf of one or more such holders of the Notes.</w:t>
      </w:r>
    </w:p>
    <w:p w14:paraId="3A85DA53" w14:textId="77777777" w:rsidR="00C61526" w:rsidRDefault="00446BE7">
      <w:pPr>
        <w:pStyle w:val="LongStandardL2"/>
        <w:rPr>
          <w:rFonts w:cs="Times New Roman"/>
        </w:rPr>
      </w:pPr>
      <w:r>
        <w:rPr>
          <w:rFonts w:cs="Times New Roman"/>
        </w:rPr>
        <w:t>Principles of interpretation</w:t>
      </w:r>
    </w:p>
    <w:p w14:paraId="3C15739A" w14:textId="77777777" w:rsidR="00C61526" w:rsidRDefault="00446BE7">
      <w:pPr>
        <w:pStyle w:val="BodyText1"/>
        <w:rPr>
          <w:rFonts w:cs="Times New Roman"/>
        </w:rPr>
      </w:pPr>
      <w:r>
        <w:rPr>
          <w:rFonts w:cs="Times New Roman"/>
        </w:rPr>
        <w:t>In this Trust Deed references to:</w:t>
      </w:r>
    </w:p>
    <w:p w14:paraId="1E009F6F" w14:textId="77777777" w:rsidR="00C61526" w:rsidRDefault="00446BE7">
      <w:pPr>
        <w:pStyle w:val="LongStandardL3"/>
        <w:numPr>
          <w:ilvl w:val="2"/>
          <w:numId w:val="4"/>
        </w:numPr>
      </w:pPr>
      <w:r>
        <w:rPr>
          <w:i/>
        </w:rPr>
        <w:t>Statutory modification</w:t>
      </w:r>
      <w:r>
        <w:rPr>
          <w:iCs/>
        </w:rPr>
        <w:t xml:space="preserve">:  </w:t>
      </w:r>
      <w:r>
        <w:t>a provision of any statute shall be deemed also to refer to any statutory modification or re</w:t>
      </w:r>
      <w:r>
        <w:noBreakHyphen/>
        <w:t>enactment thereof or any statutory instrument, order or regulation made thereunder or under such modification or re</w:t>
      </w:r>
      <w:r>
        <w:noBreakHyphen/>
        <w:t>enactment;</w:t>
      </w:r>
    </w:p>
    <w:p w14:paraId="18F1198D" w14:textId="77777777" w:rsidR="00C61526" w:rsidRDefault="00446BE7">
      <w:pPr>
        <w:pStyle w:val="LongStandardL3"/>
        <w:numPr>
          <w:ilvl w:val="2"/>
          <w:numId w:val="4"/>
        </w:numPr>
      </w:pPr>
      <w:r>
        <w:rPr>
          <w:i/>
        </w:rPr>
        <w:t>Additional amounts</w:t>
      </w:r>
      <w:r>
        <w:t>:  principal and/or interest in respect of the Notes shall be deemed also to include references to any additional amounts which may be payable under Condition [•];</w:t>
      </w:r>
    </w:p>
    <w:p w14:paraId="746E00D9" w14:textId="77777777" w:rsidR="00C61526" w:rsidRDefault="00446BE7">
      <w:pPr>
        <w:pStyle w:val="LongStandardL3"/>
        <w:numPr>
          <w:ilvl w:val="2"/>
          <w:numId w:val="4"/>
        </w:numPr>
      </w:pPr>
      <w:r>
        <w:rPr>
          <w:i/>
        </w:rPr>
        <w:t>Tax</w:t>
      </w:r>
      <w:r>
        <w:t>:  costs, charges or expenses shall include any value added tax or similar tax charged or chargeable in respect thereof;</w:t>
      </w:r>
    </w:p>
    <w:p w14:paraId="3B2381BD" w14:textId="7BB26320" w:rsidR="00C61526" w:rsidRDefault="00446BE7">
      <w:pPr>
        <w:pStyle w:val="LongStandardL3"/>
        <w:numPr>
          <w:ilvl w:val="2"/>
          <w:numId w:val="4"/>
        </w:numPr>
      </w:pPr>
      <w:r>
        <w:t>["</w:t>
      </w:r>
      <w:r>
        <w:rPr>
          <w:i/>
        </w:rPr>
        <w:t xml:space="preserve">currency abbreviation </w:t>
      </w:r>
      <w:r>
        <w:rPr>
          <w:i/>
        </w:rPr>
        <w:noBreakHyphen/>
        <w:t xml:space="preserve"> either ISO (e.g. USD) or traditional style (e.g. U.S.$)</w:t>
      </w:r>
      <w:r>
        <w:rPr>
          <w:iCs/>
        </w:rPr>
        <w:t>"</w:t>
      </w:r>
      <w:r>
        <w:rPr>
          <w:i/>
        </w:rPr>
        <w:t xml:space="preserve"> and </w:t>
      </w:r>
      <w:r>
        <w:rPr>
          <w:iCs/>
        </w:rPr>
        <w:t>"</w:t>
      </w:r>
      <w:r>
        <w:rPr>
          <w:i/>
        </w:rPr>
        <w:t>currency in words</w:t>
      </w:r>
      <w:r>
        <w:t>"] denote the lawful currency for the time being of [country of currency of the issue];</w:t>
      </w:r>
    </w:p>
    <w:p w14:paraId="5C3501B5" w14:textId="77777777" w:rsidR="00C61526" w:rsidRDefault="00446BE7">
      <w:pPr>
        <w:pStyle w:val="LongStandardL3"/>
        <w:numPr>
          <w:ilvl w:val="2"/>
          <w:numId w:val="4"/>
        </w:numPr>
      </w:pPr>
      <w:r>
        <w:rPr>
          <w:i/>
        </w:rPr>
        <w:t>Enforcement</w:t>
      </w:r>
      <w:r>
        <w:rPr>
          <w:b/>
          <w:i/>
        </w:rPr>
        <w:t xml:space="preserve"> </w:t>
      </w:r>
      <w:r>
        <w:rPr>
          <w:i/>
        </w:rPr>
        <w:t>of</w:t>
      </w:r>
      <w:r>
        <w:rPr>
          <w:b/>
          <w:i/>
        </w:rPr>
        <w:t xml:space="preserve"> </w:t>
      </w:r>
      <w:r>
        <w:rPr>
          <w:i/>
        </w:rPr>
        <w:t>rights</w:t>
      </w:r>
      <w:r>
        <w:t>:  an action, remedy or method of judicial proceedings for the enforcement of rights of creditors shall include, in respect of any jurisdiction other than England, references to such action, remedy or method of judicial proceedings for the enforcement of rights of creditors available or appropriate in such jurisdictions as shall most nearly approximate thereto;</w:t>
      </w:r>
    </w:p>
    <w:p w14:paraId="788F529E" w14:textId="77777777" w:rsidR="00C61526" w:rsidRDefault="00446BE7">
      <w:pPr>
        <w:pStyle w:val="LongStandardL3"/>
        <w:numPr>
          <w:ilvl w:val="2"/>
          <w:numId w:val="4"/>
        </w:numPr>
      </w:pPr>
      <w:r>
        <w:rPr>
          <w:i/>
        </w:rPr>
        <w:t>Clauses</w:t>
      </w:r>
      <w:r>
        <w:rPr>
          <w:b/>
          <w:i/>
        </w:rPr>
        <w:t xml:space="preserve"> </w:t>
      </w:r>
      <w:r>
        <w:rPr>
          <w:i/>
        </w:rPr>
        <w:t>and</w:t>
      </w:r>
      <w:r>
        <w:rPr>
          <w:b/>
          <w:i/>
        </w:rPr>
        <w:t xml:space="preserve"> </w:t>
      </w:r>
      <w:r>
        <w:rPr>
          <w:i/>
        </w:rPr>
        <w:t>Schedules</w:t>
      </w:r>
      <w:r>
        <w:t>:  a Schedule, a Clause or sub-clause, paragraph or sub-paragraph is, unless otherwise stated, to a schedule hereto or a clause or sub-clause, paragraph or sub</w:t>
      </w:r>
      <w:r>
        <w:noBreakHyphen/>
        <w:t>paragraph hereof respectively;</w:t>
      </w:r>
    </w:p>
    <w:p w14:paraId="2D617DBF" w14:textId="77777777" w:rsidR="00C61526" w:rsidRDefault="00446BE7">
      <w:pPr>
        <w:pStyle w:val="LongStandardL3"/>
        <w:numPr>
          <w:ilvl w:val="2"/>
          <w:numId w:val="4"/>
        </w:numPr>
      </w:pPr>
      <w:r>
        <w:rPr>
          <w:i/>
        </w:rPr>
        <w:t>Principal</w:t>
      </w:r>
      <w:r>
        <w:t>:  principal shall, when applicable, include premium;</w:t>
      </w:r>
    </w:p>
    <w:p w14:paraId="7D1EF1B1" w14:textId="77777777" w:rsidR="00C61526" w:rsidRDefault="00446BE7">
      <w:pPr>
        <w:pStyle w:val="LongStandardL3"/>
        <w:numPr>
          <w:ilvl w:val="2"/>
          <w:numId w:val="4"/>
        </w:numPr>
      </w:pPr>
      <w:r>
        <w:rPr>
          <w:i/>
        </w:rPr>
        <w:t>Trust</w:t>
      </w:r>
      <w:r>
        <w:rPr>
          <w:b/>
          <w:i/>
        </w:rPr>
        <w:t xml:space="preserve"> </w:t>
      </w:r>
      <w:r>
        <w:rPr>
          <w:i/>
        </w:rPr>
        <w:t>Corporation</w:t>
      </w:r>
      <w:r>
        <w:t>:  a trust corporation denotes a corporation entitled by rules made under the Public Trustee Act 1906 to act as a custodian trustee or entitled pursuant to any other legislation applicable to a trustee in any jurisdiction other than England to act as trustee and carry on trust business under the laws of the country of its incorporation; and</w:t>
      </w:r>
    </w:p>
    <w:p w14:paraId="272AFC21" w14:textId="163B82D1" w:rsidR="00C61526" w:rsidRDefault="00446BE7">
      <w:pPr>
        <w:pStyle w:val="LongStandardL3"/>
        <w:numPr>
          <w:ilvl w:val="2"/>
          <w:numId w:val="4"/>
        </w:numPr>
      </w:pPr>
      <w:r>
        <w:rPr>
          <w:i/>
        </w:rPr>
        <w:t>Interpretation</w:t>
      </w:r>
      <w:r w:rsidR="00200EE4">
        <w:t>:</w:t>
      </w:r>
      <w:r>
        <w:t xml:space="preserve"> </w:t>
      </w:r>
      <w:r w:rsidR="00200EE4">
        <w:t xml:space="preserve">words denoting individuals shall include companies, corporations and partnerships and words importing the singular number only shall include the plural and in each case </w:t>
      </w:r>
      <w:r w:rsidR="00200EE4">
        <w:rPr>
          <w:i/>
        </w:rPr>
        <w:t>vice versa</w:t>
      </w:r>
      <w:r w:rsidR="000B1474">
        <w:t>; and</w:t>
      </w:r>
    </w:p>
    <w:p w14:paraId="5F3C7904" w14:textId="6B158A2D" w:rsidR="000B1474" w:rsidRPr="000B1474" w:rsidRDefault="00E2479D" w:rsidP="000B1474">
      <w:pPr>
        <w:pStyle w:val="BodyText2"/>
        <w:spacing w:after="0"/>
        <w:ind w:hanging="720"/>
        <w:rPr>
          <w:lang w:eastAsia="en-US" w:bidi="ar-SA"/>
        </w:rPr>
      </w:pPr>
      <w:r w:rsidRPr="000B1474">
        <w:rPr>
          <w:sz w:val="20"/>
          <w:szCs w:val="20"/>
          <w:lang w:eastAsia="en-US" w:bidi="ar-SA"/>
        </w:rPr>
        <w:t>1.2.10</w:t>
      </w:r>
      <w:r w:rsidR="000B1474">
        <w:rPr>
          <w:sz w:val="20"/>
          <w:szCs w:val="20"/>
          <w:lang w:eastAsia="en-US" w:bidi="ar-SA"/>
        </w:rPr>
        <w:tab/>
      </w:r>
      <w:r w:rsidR="000B1474" w:rsidRPr="000B1474">
        <w:rPr>
          <w:i/>
          <w:iCs/>
          <w:lang w:eastAsia="en-US" w:bidi="ar-SA"/>
        </w:rPr>
        <w:t>Records</w:t>
      </w:r>
      <w:r w:rsidR="000B1474" w:rsidRPr="000B1474">
        <w:rPr>
          <w:lang w:eastAsia="en-US" w:bidi="ar-SA"/>
        </w:rPr>
        <w:t>: any reference to the records of a</w:t>
      </w:r>
      <w:r w:rsidR="000B1474">
        <w:rPr>
          <w:lang w:eastAsia="en-US" w:bidi="ar-SA"/>
        </w:rPr>
        <w:t xml:space="preserve"> Clearing System </w:t>
      </w:r>
      <w:r w:rsidR="006A297D">
        <w:rPr>
          <w:lang w:eastAsia="en-US" w:bidi="ar-SA"/>
        </w:rPr>
        <w:t xml:space="preserve">shall include </w:t>
      </w:r>
      <w:r w:rsidR="000B1474" w:rsidRPr="000B1474">
        <w:rPr>
          <w:lang w:eastAsia="en-US" w:bidi="ar-SA"/>
        </w:rPr>
        <w:t>the records that</w:t>
      </w:r>
      <w:r w:rsidR="000B1474">
        <w:rPr>
          <w:lang w:eastAsia="en-US" w:bidi="ar-SA"/>
        </w:rPr>
        <w:t xml:space="preserve"> </w:t>
      </w:r>
      <w:r w:rsidR="000B1474" w:rsidRPr="000B1474">
        <w:rPr>
          <w:lang w:eastAsia="en-US" w:bidi="ar-SA"/>
        </w:rPr>
        <w:t xml:space="preserve">each </w:t>
      </w:r>
      <w:r w:rsidR="000B1474">
        <w:rPr>
          <w:lang w:eastAsia="en-US" w:bidi="ar-SA"/>
        </w:rPr>
        <w:t xml:space="preserve">Clearing System </w:t>
      </w:r>
      <w:r w:rsidR="000B1474" w:rsidRPr="000B1474">
        <w:rPr>
          <w:lang w:eastAsia="en-US" w:bidi="ar-SA"/>
        </w:rPr>
        <w:t>holds for its customers which reflect the amount of such</w:t>
      </w:r>
      <w:r w:rsidR="000B1474">
        <w:rPr>
          <w:lang w:eastAsia="en-US" w:bidi="ar-SA"/>
        </w:rPr>
        <w:t xml:space="preserve"> </w:t>
      </w:r>
      <w:r w:rsidR="000B1474" w:rsidRPr="000B1474">
        <w:rPr>
          <w:lang w:eastAsia="en-US" w:bidi="ar-SA"/>
        </w:rPr>
        <w:t>customers' interests in the Notes</w:t>
      </w:r>
      <w:r w:rsidR="000B1474">
        <w:rPr>
          <w:lang w:eastAsia="en-US" w:bidi="ar-SA"/>
        </w:rPr>
        <w:t>.</w:t>
      </w:r>
    </w:p>
    <w:p w14:paraId="5470A636" w14:textId="0CAA9DDC" w:rsidR="00E2479D" w:rsidRPr="000B1474" w:rsidRDefault="00E2479D" w:rsidP="00E2479D">
      <w:pPr>
        <w:pStyle w:val="BodyText2"/>
        <w:ind w:left="720"/>
        <w:rPr>
          <w:sz w:val="20"/>
          <w:szCs w:val="20"/>
          <w:lang w:eastAsia="en-US" w:bidi="ar-SA"/>
        </w:rPr>
      </w:pPr>
    </w:p>
    <w:p w14:paraId="371735F6" w14:textId="77777777" w:rsidR="00C61526" w:rsidRDefault="00446BE7">
      <w:pPr>
        <w:pStyle w:val="LongStandardL2"/>
        <w:rPr>
          <w:rFonts w:cs="Times New Roman"/>
        </w:rPr>
      </w:pPr>
      <w:r>
        <w:rPr>
          <w:rFonts w:cs="Times New Roman"/>
        </w:rPr>
        <w:t>The Conditions</w:t>
      </w:r>
    </w:p>
    <w:p w14:paraId="107DEC25" w14:textId="77777777" w:rsidR="00C61526" w:rsidRDefault="00446BE7">
      <w:pPr>
        <w:pStyle w:val="BodyText1"/>
        <w:rPr>
          <w:rFonts w:cs="Times New Roman"/>
        </w:rPr>
      </w:pPr>
      <w:r>
        <w:rPr>
          <w:rFonts w:cs="Times New Roman"/>
        </w:rPr>
        <w:t>In this Trust Deed, unless the context requires or the same are otherwise defined, words and expressions defined in the Conditions and not otherwise defined herein shall have the same meaning in this Trust Deed.</w:t>
      </w:r>
    </w:p>
    <w:p w14:paraId="49D90FBF" w14:textId="77777777" w:rsidR="00C61526" w:rsidRDefault="00446BE7">
      <w:pPr>
        <w:pStyle w:val="LongStandardL2"/>
        <w:rPr>
          <w:rFonts w:cs="Times New Roman"/>
        </w:rPr>
      </w:pPr>
      <w:r>
        <w:rPr>
          <w:rFonts w:cs="Times New Roman"/>
        </w:rPr>
        <w:t>Headings</w:t>
      </w:r>
    </w:p>
    <w:p w14:paraId="273DF718" w14:textId="77777777" w:rsidR="00C61526" w:rsidRDefault="00446BE7">
      <w:pPr>
        <w:pStyle w:val="BodyText1"/>
        <w:rPr>
          <w:rFonts w:cs="Times New Roman"/>
        </w:rPr>
      </w:pPr>
      <w:r>
        <w:rPr>
          <w:rFonts w:cs="Times New Roman"/>
        </w:rPr>
        <w:t>The headings and sub</w:t>
      </w:r>
      <w:r>
        <w:rPr>
          <w:rFonts w:cs="Times New Roman"/>
        </w:rPr>
        <w:noBreakHyphen/>
        <w:t>headings are for ease of reference only and shall not affect the construction of this Trust Deed.</w:t>
      </w:r>
    </w:p>
    <w:p w14:paraId="0F3D0BFE" w14:textId="77777777" w:rsidR="00C61526" w:rsidRDefault="00446BE7">
      <w:pPr>
        <w:pStyle w:val="LongStandardL2"/>
        <w:rPr>
          <w:rFonts w:cs="Times New Roman"/>
        </w:rPr>
      </w:pPr>
      <w:r>
        <w:rPr>
          <w:rFonts w:cs="Times New Roman"/>
        </w:rPr>
        <w:t>The Schedules</w:t>
      </w:r>
    </w:p>
    <w:p w14:paraId="3401D28F" w14:textId="4325B9C3" w:rsidR="00C61526" w:rsidRDefault="00446BE7">
      <w:pPr>
        <w:pStyle w:val="BodyText1"/>
        <w:rPr>
          <w:rFonts w:cs="Times New Roman"/>
        </w:rPr>
      </w:pPr>
      <w:r>
        <w:rPr>
          <w:rFonts w:cs="Times New Roman"/>
        </w:rPr>
        <w:t>The schedules are part of this Trust Deed and shall have effect accordingly.</w:t>
      </w:r>
    </w:p>
    <w:p w14:paraId="44F79622" w14:textId="77777777" w:rsidR="00C61526" w:rsidRDefault="00446BE7">
      <w:pPr>
        <w:pStyle w:val="LongStandardL1"/>
        <w:numPr>
          <w:ilvl w:val="0"/>
          <w:numId w:val="4"/>
        </w:numPr>
        <w:rPr>
          <w:rFonts w:cs="Times New Roman"/>
        </w:rPr>
      </w:pPr>
      <w:bookmarkStart w:id="5" w:name="_Toc256000001"/>
      <w:bookmarkStart w:id="6" w:name="_Toc150938686"/>
      <w:bookmarkStart w:id="7" w:name="_Toc193200560"/>
      <w:bookmarkStart w:id="8" w:name="_Toc194332558"/>
      <w:r>
        <w:rPr>
          <w:rFonts w:cs="Times New Roman"/>
        </w:rPr>
        <w:t>Covenant to Repay</w:t>
      </w:r>
      <w:bookmarkEnd w:id="5"/>
      <w:bookmarkEnd w:id="6"/>
      <w:bookmarkEnd w:id="7"/>
      <w:bookmarkEnd w:id="8"/>
    </w:p>
    <w:p w14:paraId="69477C8D" w14:textId="5B608F0A" w:rsidR="00C61526" w:rsidRDefault="00446BE7">
      <w:pPr>
        <w:pStyle w:val="LongStandardL2"/>
        <w:rPr>
          <w:rFonts w:cs="Times New Roman"/>
        </w:rPr>
      </w:pPr>
      <w:bookmarkStart w:id="9" w:name="_Ref34019076"/>
      <w:r>
        <w:rPr>
          <w:rFonts w:cs="Times New Roman"/>
        </w:rPr>
        <w:t>Covenant to Repay</w:t>
      </w:r>
      <w:bookmarkEnd w:id="9"/>
      <w:r w:rsidR="007E56EC">
        <w:rPr>
          <w:rFonts w:cs="Times New Roman"/>
        </w:rPr>
        <w:t xml:space="preserve"> </w:t>
      </w:r>
    </w:p>
    <w:p w14:paraId="76822421" w14:textId="39C69451" w:rsidR="00C61526" w:rsidRDefault="00446BE7">
      <w:pPr>
        <w:pStyle w:val="BodyText1"/>
        <w:rPr>
          <w:rFonts w:cs="Times New Roman"/>
        </w:rPr>
      </w:pPr>
      <w:r>
        <w:rPr>
          <w:rFonts w:cs="Times New Roman"/>
        </w:rPr>
        <w:t>The Issuer covenants with the Trustee that it will, as and when the</w:t>
      </w:r>
      <w:r w:rsidR="007C7CA9">
        <w:rPr>
          <w:rFonts w:cs="Times New Roman"/>
        </w:rPr>
        <w:t xml:space="preserve"> Original</w:t>
      </w:r>
      <w:r>
        <w:rPr>
          <w:rFonts w:cs="Times New Roman"/>
        </w:rPr>
        <w:t xml:space="preserve"> Notes or any of them become due to be redeemed or any principal on the </w:t>
      </w:r>
      <w:r w:rsidR="00495607">
        <w:rPr>
          <w:rFonts w:cs="Times New Roman"/>
        </w:rPr>
        <w:t xml:space="preserve">Original </w:t>
      </w:r>
      <w:r>
        <w:rPr>
          <w:rFonts w:cs="Times New Roman"/>
        </w:rPr>
        <w:t>Notes or any of them becomes due to be repaid in accordance with the Conditions, unconditionally pay or procure to be paid to or to the order of the Trustee in [</w:t>
      </w:r>
      <w:r>
        <w:rPr>
          <w:rFonts w:cs="Times New Roman"/>
          <w:i/>
        </w:rPr>
        <w:t>currency</w:t>
      </w:r>
      <w:r>
        <w:rPr>
          <w:rFonts w:cs="Times New Roman"/>
        </w:rPr>
        <w:t>] in [</w:t>
      </w:r>
      <w:r>
        <w:rPr>
          <w:rFonts w:cs="Times New Roman"/>
          <w:i/>
        </w:rPr>
        <w:t>principal financial centre of currency</w:t>
      </w:r>
      <w:r>
        <w:rPr>
          <w:rFonts w:cs="Times New Roman"/>
        </w:rPr>
        <w:t>] in same day freely transferable funds the principal amount of the</w:t>
      </w:r>
      <w:r w:rsidR="00495607">
        <w:rPr>
          <w:rFonts w:cs="Times New Roman"/>
        </w:rPr>
        <w:t xml:space="preserve"> Original</w:t>
      </w:r>
      <w:r>
        <w:rPr>
          <w:rFonts w:cs="Times New Roman"/>
        </w:rPr>
        <w:t xml:space="preserve"> Notes or any of them becoming due for redemption or repayment on that date and shall (subject to the provisions of the Conditions) until all such payments (both before and after judgment or other order) are duly made unconditionally pay or procure to be paid to or to the order of the Trustee as aforesaid on the dates provided for in the Conditions interest on the principal amount of the </w:t>
      </w:r>
      <w:r w:rsidR="00495607">
        <w:rPr>
          <w:rFonts w:cs="Times New Roman"/>
        </w:rPr>
        <w:t xml:space="preserve">Original </w:t>
      </w:r>
      <w:r>
        <w:rPr>
          <w:rFonts w:cs="Times New Roman"/>
        </w:rPr>
        <w:t xml:space="preserve">Notes or any of them outstanding from time to time as set out in the Conditions </w:t>
      </w:r>
      <w:r>
        <w:rPr>
          <w:rFonts w:cs="Times New Roman"/>
          <w:i/>
        </w:rPr>
        <w:t>provided that</w:t>
      </w:r>
      <w:r>
        <w:rPr>
          <w:rFonts w:cs="Times New Roman"/>
        </w:rPr>
        <w:t>:</w:t>
      </w:r>
    </w:p>
    <w:p w14:paraId="79B1104D" w14:textId="05991381" w:rsidR="00C61526" w:rsidRDefault="00446BE7">
      <w:pPr>
        <w:pStyle w:val="LongStandardL3"/>
        <w:numPr>
          <w:ilvl w:val="2"/>
          <w:numId w:val="4"/>
        </w:numPr>
      </w:pPr>
      <w:bookmarkStart w:id="10" w:name="_Ref34019080"/>
      <w:r>
        <w:t>every payment of principal or interest in respect of the</w:t>
      </w:r>
      <w:r w:rsidR="008D75AD">
        <w:t xml:space="preserve"> Original</w:t>
      </w:r>
      <w:r>
        <w:t xml:space="preserve"> Notes or any of them made to the Principal Paying Agent in the manner provided in the Paying Agency Agreement shall satisfy, to the extent of such payment, the relevant covenant by the Issuer contained in this Clause except to the extent that there is default in the subsequent payment thereof to the</w:t>
      </w:r>
      <w:r w:rsidR="008D75AD">
        <w:t xml:space="preserve"> Original</w:t>
      </w:r>
      <w:r>
        <w:t xml:space="preserve"> Noteholders in accordance with the Conditions;</w:t>
      </w:r>
      <w:bookmarkEnd w:id="10"/>
    </w:p>
    <w:p w14:paraId="18CB662B" w14:textId="7A5F59A6" w:rsidR="00C61526" w:rsidRDefault="00446BE7">
      <w:pPr>
        <w:pStyle w:val="LongStandardL3"/>
        <w:numPr>
          <w:ilvl w:val="2"/>
          <w:numId w:val="4"/>
        </w:numPr>
      </w:pPr>
      <w:r w:rsidRPr="00F26F02">
        <w:t xml:space="preserve">if any payment of principal or interest in respect of the </w:t>
      </w:r>
      <w:r w:rsidR="008D75AD" w:rsidRPr="00F26F02">
        <w:t xml:space="preserve">Original </w:t>
      </w:r>
      <w:r w:rsidRPr="00F26F02">
        <w:t>Notes or any of them is made after the due date, payment</w:t>
      </w:r>
      <w:r>
        <w:t xml:space="preserve"> shall be deemed not to have been made until the full amount is paid to</w:t>
      </w:r>
      <w:r w:rsidR="003F0E23">
        <w:t xml:space="preserve"> or to the order of</w:t>
      </w:r>
      <w:r>
        <w:t xml:space="preserve"> the</w:t>
      </w:r>
      <w:r w:rsidR="008D75AD">
        <w:t xml:space="preserve"> Original</w:t>
      </w:r>
      <w:r>
        <w:t xml:space="preserve"> Noteholders; and</w:t>
      </w:r>
    </w:p>
    <w:p w14:paraId="449B83C7" w14:textId="0EC1B826" w:rsidR="00A4089B" w:rsidRPr="000158DA" w:rsidRDefault="00446BE7" w:rsidP="00A4089B">
      <w:pPr>
        <w:pStyle w:val="LongStandardL3"/>
        <w:numPr>
          <w:ilvl w:val="2"/>
          <w:numId w:val="4"/>
        </w:numPr>
      </w:pPr>
      <w:r w:rsidRPr="000158DA">
        <w:t xml:space="preserve">in any case where payment of the whole or any part of the principal amount due in respect of </w:t>
      </w:r>
      <w:r w:rsidR="007E56EC" w:rsidRPr="000158DA">
        <w:t xml:space="preserve">the </w:t>
      </w:r>
      <w:r w:rsidR="008D75AD" w:rsidRPr="000158DA">
        <w:t xml:space="preserve">Original </w:t>
      </w:r>
      <w:r w:rsidR="007E56EC" w:rsidRPr="000158DA">
        <w:t>N</w:t>
      </w:r>
      <w:r w:rsidRPr="000158DA">
        <w:t>ote</w:t>
      </w:r>
      <w:r w:rsidR="007E56EC" w:rsidRPr="000158DA">
        <w:t>s</w:t>
      </w:r>
      <w:r w:rsidRPr="000158DA">
        <w:t xml:space="preserve"> is improperly withheld</w:t>
      </w:r>
      <w:r w:rsidR="008D75AD" w:rsidRPr="000158DA">
        <w:t>,</w:t>
      </w:r>
      <w:r w:rsidRPr="000158DA">
        <w:t xml:space="preserve"> interest shall accrue on the whole or such part of such principal amount from the date of such withholding until the date on which such principal amount due is paid to </w:t>
      </w:r>
      <w:r w:rsidR="003F0E23">
        <w:t xml:space="preserve">or to the order of </w:t>
      </w:r>
      <w:r w:rsidRPr="000158DA">
        <w:t>the</w:t>
      </w:r>
      <w:r w:rsidR="008D75AD" w:rsidRPr="000158DA">
        <w:t xml:space="preserve"> Original</w:t>
      </w:r>
      <w:r w:rsidRPr="000158DA">
        <w:t xml:space="preserve"> Noteholders</w:t>
      </w:r>
      <w:r w:rsidR="00D851D1">
        <w:t>.</w:t>
      </w:r>
    </w:p>
    <w:p w14:paraId="03A9A196" w14:textId="29AA2BE7" w:rsidR="00C61526" w:rsidRDefault="00446BE7">
      <w:pPr>
        <w:pStyle w:val="BodyText1"/>
        <w:rPr>
          <w:rFonts w:cs="Times New Roman"/>
        </w:rPr>
      </w:pPr>
      <w:r>
        <w:rPr>
          <w:rFonts w:cs="Times New Roman"/>
        </w:rPr>
        <w:t xml:space="preserve">The Trustee will hold the benefit of this covenant and the covenant in Clause </w:t>
      </w:r>
      <w:r>
        <w:rPr>
          <w:rFonts w:cs="Times New Roman"/>
        </w:rPr>
        <w:fldChar w:fldCharType="begin"/>
      </w:r>
      <w:r>
        <w:rPr>
          <w:rFonts w:cs="Times New Roman"/>
        </w:rPr>
        <w:instrText xml:space="preserve"> REF _Ref34019054 \r \h </w:instrText>
      </w:r>
      <w:r>
        <w:rPr>
          <w:rFonts w:cs="Times New Roman"/>
        </w:rPr>
      </w:r>
      <w:r>
        <w:rPr>
          <w:rFonts w:cs="Times New Roman"/>
        </w:rPr>
        <w:fldChar w:fldCharType="separate"/>
      </w:r>
      <w:r>
        <w:rPr>
          <w:rFonts w:cs="Times New Roman"/>
        </w:rPr>
        <w:t>4</w:t>
      </w:r>
      <w:r>
        <w:rPr>
          <w:rFonts w:cs="Times New Roman"/>
        </w:rPr>
        <w:fldChar w:fldCharType="end"/>
      </w:r>
      <w:r>
        <w:rPr>
          <w:rFonts w:cs="Times New Roman"/>
        </w:rPr>
        <w:t xml:space="preserve"> (</w:t>
      </w:r>
      <w:r>
        <w:rPr>
          <w:rFonts w:cs="Times New Roman"/>
          <w:i/>
        </w:rPr>
        <w:t>Covenant to comply with Trust Deed and Schedules</w:t>
      </w:r>
      <w:r>
        <w:rPr>
          <w:rFonts w:cs="Times New Roman"/>
        </w:rPr>
        <w:t xml:space="preserve">) on trust for the </w:t>
      </w:r>
      <w:r w:rsidR="00DC4A9A">
        <w:rPr>
          <w:rFonts w:cs="Times New Roman"/>
        </w:rPr>
        <w:t xml:space="preserve">Original </w:t>
      </w:r>
      <w:r>
        <w:rPr>
          <w:rFonts w:cs="Times New Roman"/>
        </w:rPr>
        <w:t>Noteholders.</w:t>
      </w:r>
    </w:p>
    <w:p w14:paraId="1DA8B0D1" w14:textId="6F5F918D" w:rsidR="00C61526" w:rsidRDefault="00446BE7">
      <w:pPr>
        <w:pStyle w:val="LongStandardL2"/>
        <w:rPr>
          <w:rFonts w:cs="Times New Roman"/>
        </w:rPr>
      </w:pPr>
      <w:r>
        <w:rPr>
          <w:rFonts w:cs="Times New Roman"/>
        </w:rPr>
        <w:t>Following an Event of Default</w:t>
      </w:r>
      <w:r w:rsidR="00E6192F">
        <w:rPr>
          <w:rFonts w:cs="Times New Roman"/>
        </w:rPr>
        <w:t>, creation of a Conversion Register</w:t>
      </w:r>
      <w:r w:rsidR="000158DA">
        <w:rPr>
          <w:rFonts w:cs="Times New Roman"/>
        </w:rPr>
        <w:t xml:space="preserve"> </w:t>
      </w:r>
      <w:r w:rsidR="00B81BD4">
        <w:rPr>
          <w:rFonts w:cs="Times New Roman"/>
        </w:rPr>
        <w:t>or Failure to convert</w:t>
      </w:r>
    </w:p>
    <w:p w14:paraId="6B93F3AD" w14:textId="01AB6891" w:rsidR="00C61526" w:rsidRDefault="00446BE7">
      <w:pPr>
        <w:pStyle w:val="BodyText1"/>
        <w:rPr>
          <w:rFonts w:cs="Times New Roman"/>
        </w:rPr>
      </w:pPr>
      <w:r>
        <w:rPr>
          <w:rFonts w:cs="Times New Roman"/>
        </w:rPr>
        <w:t>At any time after any Event of Default</w:t>
      </w:r>
      <w:r w:rsidR="007E56EC">
        <w:rPr>
          <w:rFonts w:cs="Times New Roman"/>
        </w:rPr>
        <w:t xml:space="preserve">, </w:t>
      </w:r>
      <w:r>
        <w:rPr>
          <w:rFonts w:cs="Times New Roman"/>
        </w:rPr>
        <w:t>Potential Event of Default</w:t>
      </w:r>
      <w:r w:rsidR="00E6192F">
        <w:rPr>
          <w:rFonts w:cs="Times New Roman"/>
        </w:rPr>
        <w:t>, creation of a Conversion Register</w:t>
      </w:r>
      <w:r w:rsidR="00E7782D">
        <w:rPr>
          <w:rFonts w:cs="Times New Roman"/>
        </w:rPr>
        <w:t xml:space="preserve"> or </w:t>
      </w:r>
      <w:r w:rsidR="00B81BD4">
        <w:rPr>
          <w:rFonts w:cs="Times New Roman"/>
        </w:rPr>
        <w:t>Failure to convert</w:t>
      </w:r>
      <w:r w:rsidR="007E56EC">
        <w:rPr>
          <w:rFonts w:cs="Times New Roman"/>
        </w:rPr>
        <w:t xml:space="preserve"> </w:t>
      </w:r>
      <w:r>
        <w:rPr>
          <w:rFonts w:cs="Times New Roman"/>
        </w:rPr>
        <w:t>shall have occurred, the Trustee may</w:t>
      </w:r>
      <w:r w:rsidR="00E6192F">
        <w:rPr>
          <w:rFonts w:cs="Times New Roman"/>
        </w:rPr>
        <w:t xml:space="preserve"> (as applicable)</w:t>
      </w:r>
      <w:r>
        <w:rPr>
          <w:rFonts w:cs="Times New Roman"/>
        </w:rPr>
        <w:t>:</w:t>
      </w:r>
    </w:p>
    <w:p w14:paraId="25F82511" w14:textId="289DECD5" w:rsidR="00C61526" w:rsidRDefault="00446BE7">
      <w:pPr>
        <w:pStyle w:val="LongStandardL3"/>
        <w:numPr>
          <w:ilvl w:val="2"/>
          <w:numId w:val="4"/>
        </w:numPr>
      </w:pPr>
      <w:r>
        <w:t xml:space="preserve">by notice in </w:t>
      </w:r>
      <w:r w:rsidRPr="00C82627">
        <w:t>writing</w:t>
      </w:r>
      <w:r w:rsidR="00AD5B2A">
        <w:t xml:space="preserve"> (such notice to be copied to the Issuer)</w:t>
      </w:r>
      <w:r w:rsidR="00C82627">
        <w:t xml:space="preserve"> </w:t>
      </w:r>
      <w:r>
        <w:t>require the Principal Paying Agent</w:t>
      </w:r>
      <w:r w:rsidR="00E6192F">
        <w:t xml:space="preserve"> </w:t>
      </w:r>
      <w:r w:rsidR="00AD5B2A">
        <w:t>and</w:t>
      </w:r>
      <w:r w:rsidR="000A694B">
        <w:t>,</w:t>
      </w:r>
      <w:r w:rsidR="00AD5B2A">
        <w:t xml:space="preserve"> following the creation of </w:t>
      </w:r>
      <w:r w:rsidR="008F042C">
        <w:t xml:space="preserve">a </w:t>
      </w:r>
      <w:r w:rsidR="00AD5B2A">
        <w:t xml:space="preserve">Conversion Register, </w:t>
      </w:r>
      <w:r w:rsidR="00E6192F">
        <w:t xml:space="preserve">the </w:t>
      </w:r>
      <w:r w:rsidR="00E2479D">
        <w:t xml:space="preserve">Conversion </w:t>
      </w:r>
      <w:r w:rsidR="00E6192F">
        <w:t>Registrar</w:t>
      </w:r>
      <w:r>
        <w:t>:</w:t>
      </w:r>
    </w:p>
    <w:p w14:paraId="3BB2C256" w14:textId="0B0DBE16" w:rsidR="00C61526" w:rsidRDefault="00446BE7">
      <w:pPr>
        <w:pStyle w:val="LongStandardL4"/>
        <w:numPr>
          <w:ilvl w:val="3"/>
          <w:numId w:val="4"/>
        </w:numPr>
        <w:rPr>
          <w:rFonts w:cs="Times New Roman"/>
        </w:rPr>
      </w:pPr>
      <w:r>
        <w:rPr>
          <w:rFonts w:cs="Times New Roman"/>
        </w:rPr>
        <w:t xml:space="preserve">to act thereafter, until otherwise instructed by the Trustee, as </w:t>
      </w:r>
      <w:r w:rsidR="000A694B">
        <w:rPr>
          <w:rFonts w:cs="Times New Roman"/>
        </w:rPr>
        <w:t xml:space="preserve">Principal Paying </w:t>
      </w:r>
      <w:r>
        <w:rPr>
          <w:rFonts w:cs="Times New Roman"/>
        </w:rPr>
        <w:t>Agent</w:t>
      </w:r>
      <w:r w:rsidR="000A694B">
        <w:rPr>
          <w:rFonts w:cs="Times New Roman"/>
        </w:rPr>
        <w:t xml:space="preserve"> or </w:t>
      </w:r>
      <w:r w:rsidR="00E2479D">
        <w:rPr>
          <w:rFonts w:cs="Times New Roman"/>
        </w:rPr>
        <w:t xml:space="preserve">Conversion </w:t>
      </w:r>
      <w:r w:rsidR="000A694B">
        <w:rPr>
          <w:rFonts w:cs="Times New Roman"/>
        </w:rPr>
        <w:t>Registrar (as applicable)</w:t>
      </w:r>
      <w:r>
        <w:rPr>
          <w:rFonts w:cs="Times New Roman"/>
        </w:rPr>
        <w:t xml:space="preserve"> of the Trustee under the provisions of this Trust Deed on the terms provided in the Paying Agency Agreement </w:t>
      </w:r>
      <w:r w:rsidR="000A694B">
        <w:rPr>
          <w:rFonts w:cs="Times New Roman"/>
        </w:rPr>
        <w:t xml:space="preserve">or </w:t>
      </w:r>
      <w:r w:rsidR="006D504F">
        <w:rPr>
          <w:rFonts w:cs="Times New Roman"/>
        </w:rPr>
        <w:t>the</w:t>
      </w:r>
      <w:r w:rsidR="006A297D">
        <w:rPr>
          <w:rFonts w:cs="Times New Roman"/>
        </w:rPr>
        <w:t xml:space="preserve"> R</w:t>
      </w:r>
      <w:r w:rsidR="000A694B">
        <w:rPr>
          <w:rFonts w:cs="Times New Roman"/>
        </w:rPr>
        <w:t xml:space="preserve">egistrar </w:t>
      </w:r>
      <w:r w:rsidR="006A297D">
        <w:rPr>
          <w:rFonts w:cs="Times New Roman"/>
        </w:rPr>
        <w:t>A</w:t>
      </w:r>
      <w:r w:rsidR="000A694B">
        <w:rPr>
          <w:rFonts w:cs="Times New Roman"/>
        </w:rPr>
        <w:t xml:space="preserve">gency </w:t>
      </w:r>
      <w:r w:rsidR="006A297D">
        <w:rPr>
          <w:rFonts w:cs="Times New Roman"/>
        </w:rPr>
        <w:t>A</w:t>
      </w:r>
      <w:r w:rsidR="000A694B">
        <w:rPr>
          <w:rFonts w:cs="Times New Roman"/>
        </w:rPr>
        <w:t>greement</w:t>
      </w:r>
      <w:r w:rsidR="006D504F">
        <w:rPr>
          <w:rFonts w:cs="Times New Roman"/>
        </w:rPr>
        <w:t xml:space="preserve"> (as applicable)</w:t>
      </w:r>
      <w:r w:rsidR="00E978AA">
        <w:rPr>
          <w:rFonts w:cs="Times New Roman"/>
        </w:rPr>
        <w:t xml:space="preserve"> </w:t>
      </w:r>
      <w:r>
        <w:rPr>
          <w:rFonts w:cs="Times New Roman"/>
        </w:rPr>
        <w:t>(with consequential amendments as necessary and save that the Trustee's liability under any provisions thereof for the indemnification, remuneration and payment of out</w:t>
      </w:r>
      <w:r>
        <w:rPr>
          <w:rFonts w:cs="Times New Roman"/>
        </w:rPr>
        <w:noBreakHyphen/>
        <w:t>of</w:t>
      </w:r>
      <w:r>
        <w:rPr>
          <w:rFonts w:cs="Times New Roman"/>
        </w:rPr>
        <w:noBreakHyphen/>
        <w:t xml:space="preserve">pocket expenses of the </w:t>
      </w:r>
      <w:r w:rsidR="000A694B">
        <w:rPr>
          <w:rFonts w:cs="Times New Roman"/>
        </w:rPr>
        <w:t xml:space="preserve">Principal Paying Agent or </w:t>
      </w:r>
      <w:r w:rsidR="00E2479D">
        <w:rPr>
          <w:rFonts w:cs="Times New Roman"/>
        </w:rPr>
        <w:t xml:space="preserve">Conversion </w:t>
      </w:r>
      <w:r w:rsidR="000A694B">
        <w:rPr>
          <w:rFonts w:cs="Times New Roman"/>
        </w:rPr>
        <w:t xml:space="preserve">Registrar </w:t>
      </w:r>
      <w:r w:rsidR="00925930">
        <w:rPr>
          <w:rFonts w:cs="Times New Roman"/>
        </w:rPr>
        <w:t xml:space="preserve">(as applicable) </w:t>
      </w:r>
      <w:r>
        <w:rPr>
          <w:rFonts w:cs="Times New Roman"/>
        </w:rPr>
        <w:t xml:space="preserve">shall be limited to amounts for the time being held by the Trustee on the trusts of this Trust Deed in relation to the Notes on the terms of this Trust Deed and available to the Trustee for such purpose) and thereafter to </w:t>
      </w:r>
      <w:r w:rsidRPr="007E56EC">
        <w:rPr>
          <w:rFonts w:cs="Times New Roman"/>
        </w:rPr>
        <w:t xml:space="preserve">hold </w:t>
      </w:r>
      <w:r>
        <w:rPr>
          <w:rFonts w:cs="Times New Roman"/>
        </w:rPr>
        <w:t>all sums, documents and records held by them in respect of Notes on behalf of the Trustee; and/or</w:t>
      </w:r>
      <w:r w:rsidR="009B67FA">
        <w:rPr>
          <w:rFonts w:cs="Times New Roman"/>
        </w:rPr>
        <w:t xml:space="preserve">  </w:t>
      </w:r>
    </w:p>
    <w:p w14:paraId="53D629D1" w14:textId="651DD2B3" w:rsidR="00C61526" w:rsidRDefault="00446BE7">
      <w:pPr>
        <w:pStyle w:val="LongStandardL4"/>
        <w:numPr>
          <w:ilvl w:val="3"/>
          <w:numId w:val="4"/>
        </w:numPr>
        <w:rPr>
          <w:rFonts w:cs="Times New Roman"/>
        </w:rPr>
      </w:pPr>
      <w:r w:rsidRPr="007A42A9">
        <w:rPr>
          <w:rFonts w:cs="Times New Roman"/>
        </w:rPr>
        <w:t xml:space="preserve">to </w:t>
      </w:r>
      <w:r w:rsidRPr="007A42A9">
        <w:t xml:space="preserve">deliver up </w:t>
      </w:r>
      <w:r>
        <w:rPr>
          <w:rFonts w:cs="Times New Roman"/>
        </w:rPr>
        <w:t>all sums, documents and records held by them in respect of Notes</w:t>
      </w:r>
      <w:r w:rsidR="006A297D">
        <w:rPr>
          <w:rFonts w:cs="Times New Roman"/>
        </w:rPr>
        <w:t xml:space="preserve"> </w:t>
      </w:r>
      <w:r>
        <w:rPr>
          <w:rFonts w:cs="Times New Roman"/>
        </w:rPr>
        <w:t xml:space="preserve">to the Trustee or as the Trustee shall direct in such notice </w:t>
      </w:r>
      <w:r>
        <w:rPr>
          <w:rFonts w:cs="Times New Roman"/>
          <w:i/>
        </w:rPr>
        <w:t>provided that</w:t>
      </w:r>
      <w:r>
        <w:rPr>
          <w:rFonts w:cs="Times New Roman"/>
        </w:rPr>
        <w:t xml:space="preserve"> such notice shall be deemed not to apply to any document or record which the </w:t>
      </w:r>
      <w:r w:rsidR="000A694B">
        <w:rPr>
          <w:rFonts w:cs="Times New Roman"/>
        </w:rPr>
        <w:t>Principal Paying Agent</w:t>
      </w:r>
      <w:r w:rsidR="00E978AA">
        <w:rPr>
          <w:rFonts w:cs="Times New Roman"/>
        </w:rPr>
        <w:t xml:space="preserve"> or the</w:t>
      </w:r>
      <w:r w:rsidR="000A694B">
        <w:rPr>
          <w:rFonts w:cs="Times New Roman"/>
        </w:rPr>
        <w:t xml:space="preserve"> </w:t>
      </w:r>
      <w:r w:rsidR="00E2479D">
        <w:rPr>
          <w:rFonts w:cs="Times New Roman"/>
        </w:rPr>
        <w:t xml:space="preserve">Conversion </w:t>
      </w:r>
      <w:r w:rsidR="000A694B">
        <w:rPr>
          <w:rFonts w:cs="Times New Roman"/>
        </w:rPr>
        <w:t xml:space="preserve">Registrar </w:t>
      </w:r>
      <w:r>
        <w:rPr>
          <w:rFonts w:cs="Times New Roman"/>
        </w:rPr>
        <w:t>is obliged not to release by any law or regulation; and</w:t>
      </w:r>
    </w:p>
    <w:p w14:paraId="2FF3A16F" w14:textId="3F5C2AC3" w:rsidR="00232104" w:rsidRDefault="00232104">
      <w:pPr>
        <w:pStyle w:val="LongStandardL3"/>
        <w:numPr>
          <w:ilvl w:val="2"/>
          <w:numId w:val="4"/>
        </w:numPr>
      </w:pPr>
      <w:r>
        <w:t xml:space="preserve">by notice in writing (such notice to be copied to the Issuer) require the relevant Clearing System to deliver up the Issuance Record or details thereof to the Trustee or as the Trustee shall direct in such notice </w:t>
      </w:r>
      <w:r>
        <w:rPr>
          <w:i/>
        </w:rPr>
        <w:t>provided that</w:t>
      </w:r>
      <w:r>
        <w:t xml:space="preserve"> such notice shall be deemed not to apply to any document or record which the relevant Clearing System is obliged not to release by any law or regulation; and </w:t>
      </w:r>
    </w:p>
    <w:p w14:paraId="183DB71C" w14:textId="26D0B670" w:rsidR="00B81BD4" w:rsidRDefault="00446BE7">
      <w:pPr>
        <w:pStyle w:val="LongStandardL3"/>
        <w:numPr>
          <w:ilvl w:val="2"/>
          <w:numId w:val="4"/>
        </w:numPr>
      </w:pPr>
      <w:r>
        <w:t xml:space="preserve">by notice in writing to the Issuer require the Issuer to make all subsequent payments in respect of Notes to or to the order of the Trustee and with effect from the issue of any such notice until such notice is withdrawn, sub-clause </w:t>
      </w:r>
      <w:r>
        <w:fldChar w:fldCharType="begin"/>
      </w:r>
      <w:r>
        <w:instrText xml:space="preserve"> REF _Ref34019080 \w \h  \* MERGEFORMAT </w:instrText>
      </w:r>
      <w:r>
        <w:fldChar w:fldCharType="separate"/>
      </w:r>
      <w:r w:rsidR="00E64114">
        <w:t>2.1.1</w:t>
      </w:r>
      <w:r>
        <w:fldChar w:fldCharType="end"/>
      </w:r>
      <w:r>
        <w:t xml:space="preserve"> of Clause </w:t>
      </w:r>
      <w:r>
        <w:fldChar w:fldCharType="begin"/>
      </w:r>
      <w:r>
        <w:instrText xml:space="preserve"> REF _Ref34019076 \w \h  \* MERGEFORMAT </w:instrText>
      </w:r>
      <w:r>
        <w:fldChar w:fldCharType="separate"/>
      </w:r>
      <w:r w:rsidR="00E64114">
        <w:t>2.1</w:t>
      </w:r>
      <w:r>
        <w:fldChar w:fldCharType="end"/>
      </w:r>
      <w:r>
        <w:t xml:space="preserve"> (</w:t>
      </w:r>
      <w:r>
        <w:rPr>
          <w:i/>
        </w:rPr>
        <w:t>Covenant to Repay</w:t>
      </w:r>
      <w:r>
        <w:t>) and (so far as it concerns payments by the Issuer) Clause </w:t>
      </w:r>
      <w:r>
        <w:fldChar w:fldCharType="begin"/>
      </w:r>
      <w:r>
        <w:instrText xml:space="preserve"> REF _Ref412822993 \r \h </w:instrText>
      </w:r>
      <w:r>
        <w:fldChar w:fldCharType="separate"/>
      </w:r>
      <w:r>
        <w:t>8.4</w:t>
      </w:r>
      <w:r>
        <w:fldChar w:fldCharType="end"/>
      </w:r>
      <w:r>
        <w:t xml:space="preserve"> (</w:t>
      </w:r>
      <w:r>
        <w:rPr>
          <w:i/>
        </w:rPr>
        <w:t>Payment to Noteholders</w:t>
      </w:r>
      <w:r>
        <w:t>) shall cease to have effect</w:t>
      </w:r>
      <w:r w:rsidR="00B81BD4">
        <w:t xml:space="preserve">. </w:t>
      </w:r>
    </w:p>
    <w:p w14:paraId="05B0B6B2" w14:textId="59DCCCEE" w:rsidR="006A5FBB" w:rsidRDefault="006A5FBB" w:rsidP="006A5FBB">
      <w:pPr>
        <w:pStyle w:val="DefinitionsL1"/>
        <w:numPr>
          <w:ilvl w:val="0"/>
          <w:numId w:val="0"/>
        </w:numPr>
        <w:rPr>
          <w:rFonts w:cs="Times New Roman"/>
        </w:rPr>
      </w:pPr>
      <w:r>
        <w:rPr>
          <w:rFonts w:cs="Times New Roman"/>
        </w:rPr>
        <w:t>2.3</w:t>
      </w:r>
      <w:r>
        <w:rPr>
          <w:rFonts w:cs="Times New Roman"/>
        </w:rPr>
        <w:tab/>
      </w:r>
      <w:r w:rsidRPr="006A5FBB">
        <w:rPr>
          <w:rFonts w:cs="Times New Roman"/>
          <w:b/>
          <w:bCs/>
        </w:rPr>
        <w:t xml:space="preserve">Following </w:t>
      </w:r>
      <w:r w:rsidR="00851A1C">
        <w:rPr>
          <w:rFonts w:cs="Times New Roman"/>
          <w:b/>
          <w:bCs/>
        </w:rPr>
        <w:t xml:space="preserve">the creation of </w:t>
      </w:r>
      <w:r w:rsidRPr="006A5FBB">
        <w:rPr>
          <w:rFonts w:cs="Times New Roman"/>
          <w:b/>
          <w:bCs/>
        </w:rPr>
        <w:t xml:space="preserve">a Conversion </w:t>
      </w:r>
      <w:r w:rsidR="00851A1C">
        <w:rPr>
          <w:rFonts w:cs="Times New Roman"/>
          <w:b/>
          <w:bCs/>
        </w:rPr>
        <w:t>Register</w:t>
      </w:r>
    </w:p>
    <w:p w14:paraId="0F6D57E6" w14:textId="0405B65D" w:rsidR="000158DA" w:rsidRPr="000158DA" w:rsidRDefault="00B776DE" w:rsidP="000158DA">
      <w:pPr>
        <w:pStyle w:val="DefinitionsL1"/>
        <w:numPr>
          <w:ilvl w:val="0"/>
          <w:numId w:val="0"/>
        </w:numPr>
        <w:ind w:left="720"/>
      </w:pPr>
      <w:r>
        <w:rPr>
          <w:rFonts w:cs="Times New Roman"/>
        </w:rPr>
        <w:t>Upon</w:t>
      </w:r>
      <w:r w:rsidR="000158DA" w:rsidRPr="00744D3E">
        <w:rPr>
          <w:rFonts w:cs="Times New Roman"/>
        </w:rPr>
        <w:t xml:space="preserve"> </w:t>
      </w:r>
      <w:r w:rsidR="000158DA" w:rsidRPr="00744D3E">
        <w:t xml:space="preserve">the </w:t>
      </w:r>
      <w:r w:rsidR="00851A1C">
        <w:t xml:space="preserve">creation of a </w:t>
      </w:r>
      <w:r w:rsidR="000158DA" w:rsidRPr="00744D3E">
        <w:rPr>
          <w:rFonts w:cs="Times New Roman"/>
        </w:rPr>
        <w:t xml:space="preserve">Conversion </w:t>
      </w:r>
      <w:r w:rsidR="00851A1C">
        <w:rPr>
          <w:rFonts w:cs="Times New Roman"/>
        </w:rPr>
        <w:t>Register</w:t>
      </w:r>
      <w:r>
        <w:rPr>
          <w:rFonts w:cs="Times New Roman"/>
        </w:rPr>
        <w:t>,</w:t>
      </w:r>
      <w:r w:rsidR="000158DA" w:rsidRPr="00744D3E">
        <w:rPr>
          <w:rFonts w:cs="Times New Roman"/>
        </w:rPr>
        <w:t xml:space="preserve"> </w:t>
      </w:r>
      <w:r w:rsidR="000158DA" w:rsidRPr="00744D3E">
        <w:t>the persons who were Noteholder(s)</w:t>
      </w:r>
      <w:r w:rsidR="00851A1C">
        <w:t xml:space="preserve"> on </w:t>
      </w:r>
      <w:r w:rsidR="000158DA" w:rsidRPr="00744D3E">
        <w:t xml:space="preserve">the </w:t>
      </w:r>
      <w:r w:rsidR="00253AE5">
        <w:t xml:space="preserve">date of the </w:t>
      </w:r>
      <w:r w:rsidR="000158DA" w:rsidRPr="00744D3E">
        <w:t xml:space="preserve">occurrence of the relevant Trigger Event which resulted in the </w:t>
      </w:r>
      <w:r w:rsidR="00851A1C">
        <w:t xml:space="preserve">creation of </w:t>
      </w:r>
      <w:r w:rsidR="008F042C">
        <w:t>a</w:t>
      </w:r>
      <w:r w:rsidR="00851A1C">
        <w:t xml:space="preserve"> </w:t>
      </w:r>
      <w:r w:rsidR="000158DA" w:rsidRPr="00744D3E">
        <w:t xml:space="preserve">Conversion </w:t>
      </w:r>
      <w:r w:rsidR="00851A1C">
        <w:t>Register</w:t>
      </w:r>
      <w:r w:rsidR="000158DA" w:rsidRPr="00744D3E">
        <w:t xml:space="preserve"> shall no longer have any rights in respect of the Notes.</w:t>
      </w:r>
    </w:p>
    <w:p w14:paraId="56B43331" w14:textId="26809B7A" w:rsidR="006A5FBB" w:rsidRPr="006A5FBB" w:rsidRDefault="007A42A9" w:rsidP="007A42A9">
      <w:pPr>
        <w:pStyle w:val="BodyText2"/>
        <w:ind w:left="0"/>
        <w:rPr>
          <w:lang w:eastAsia="en-US" w:bidi="ar-SA"/>
        </w:rPr>
      </w:pPr>
      <w:r>
        <w:rPr>
          <w:lang w:eastAsia="en-US" w:bidi="ar-SA"/>
        </w:rPr>
        <w:t>2.</w:t>
      </w:r>
      <w:r w:rsidR="006A5FBB">
        <w:rPr>
          <w:lang w:eastAsia="en-US" w:bidi="ar-SA"/>
        </w:rPr>
        <w:t>4</w:t>
      </w:r>
      <w:r>
        <w:rPr>
          <w:lang w:eastAsia="en-US" w:bidi="ar-SA"/>
        </w:rPr>
        <w:tab/>
      </w:r>
      <w:r w:rsidR="00B81BD4" w:rsidRPr="00B81BD4">
        <w:rPr>
          <w:b/>
          <w:bCs/>
          <w:lang w:eastAsia="en-US" w:bidi="ar-SA"/>
        </w:rPr>
        <w:t>Changes to Conditi</w:t>
      </w:r>
      <w:r w:rsidR="00B81BD4">
        <w:rPr>
          <w:b/>
          <w:bCs/>
          <w:lang w:eastAsia="en-US" w:bidi="ar-SA"/>
        </w:rPr>
        <w:t>o</w:t>
      </w:r>
      <w:r w:rsidR="00B81BD4" w:rsidRPr="00B81BD4">
        <w:rPr>
          <w:b/>
          <w:bCs/>
          <w:lang w:eastAsia="en-US" w:bidi="ar-SA"/>
        </w:rPr>
        <w:t>ns</w:t>
      </w:r>
      <w:r w:rsidR="00B81BD4">
        <w:rPr>
          <w:lang w:eastAsia="en-US" w:bidi="ar-SA"/>
        </w:rPr>
        <w:t xml:space="preserve"> </w:t>
      </w:r>
    </w:p>
    <w:p w14:paraId="389AAB2A" w14:textId="6F1AD03E" w:rsidR="00B81BD4" w:rsidRDefault="00B776DE" w:rsidP="00B81BD4">
      <w:pPr>
        <w:pStyle w:val="BodyText1"/>
        <w:jc w:val="left"/>
        <w:rPr>
          <w:rFonts w:cs="Times New Roman"/>
          <w:highlight w:val="green"/>
        </w:rPr>
      </w:pPr>
      <w:r>
        <w:rPr>
          <w:rFonts w:cs="Times New Roman"/>
        </w:rPr>
        <w:t>Upon</w:t>
      </w:r>
      <w:r w:rsidR="00B81BD4" w:rsidRPr="00B81BD4">
        <w:rPr>
          <w:rFonts w:cs="Times New Roman"/>
        </w:rPr>
        <w:t xml:space="preserve"> the</w:t>
      </w:r>
      <w:r w:rsidR="00733F94">
        <w:rPr>
          <w:rFonts w:cs="Times New Roman"/>
        </w:rPr>
        <w:t xml:space="preserve"> creation of a</w:t>
      </w:r>
      <w:r w:rsidR="00B81BD4" w:rsidRPr="00B81BD4">
        <w:rPr>
          <w:rFonts w:cs="Times New Roman"/>
        </w:rPr>
        <w:t xml:space="preserve"> Conversion </w:t>
      </w:r>
      <w:r w:rsidR="00733F94">
        <w:rPr>
          <w:rFonts w:cs="Times New Roman"/>
        </w:rPr>
        <w:t>Register</w:t>
      </w:r>
      <w:r>
        <w:rPr>
          <w:rFonts w:cs="Times New Roman"/>
        </w:rPr>
        <w:t>,</w:t>
      </w:r>
      <w:r w:rsidR="00B81BD4" w:rsidRPr="00B81BD4">
        <w:rPr>
          <w:rFonts w:cs="Times New Roman"/>
        </w:rPr>
        <w:t xml:space="preserve"> the Conditions will be</w:t>
      </w:r>
      <w:r w:rsidR="00077B55">
        <w:rPr>
          <w:rFonts w:cs="Times New Roman"/>
        </w:rPr>
        <w:t xml:space="preserve"> deemed to be</w:t>
      </w:r>
      <w:r w:rsidR="00B81BD4" w:rsidRPr="00B81BD4">
        <w:rPr>
          <w:rFonts w:cs="Times New Roman"/>
        </w:rPr>
        <w:t xml:space="preserve"> amended </w:t>
      </w:r>
      <w:r w:rsidR="00077B55">
        <w:rPr>
          <w:rFonts w:cs="Times New Roman"/>
        </w:rPr>
        <w:t xml:space="preserve">in accordance with the provisions of </w:t>
      </w:r>
      <w:r w:rsidR="00B81BD4" w:rsidRPr="00B81BD4">
        <w:rPr>
          <w:rFonts w:cs="Times New Roman"/>
        </w:rPr>
        <w:t>Schedule [</w:t>
      </w:r>
      <w:r w:rsidR="000158DA">
        <w:t>•]</w:t>
      </w:r>
      <w:r w:rsidR="00B81BD4" w:rsidRPr="00B81BD4">
        <w:rPr>
          <w:rFonts w:cs="Times New Roman"/>
        </w:rPr>
        <w:t xml:space="preserve"> of this Trust Deed. </w:t>
      </w:r>
      <w:r w:rsidR="005C31C3">
        <w:rPr>
          <w:rStyle w:val="FootnoteReference"/>
        </w:rPr>
        <w:footnoteReference w:id="5"/>
      </w:r>
    </w:p>
    <w:p w14:paraId="12AC16B8" w14:textId="656CD3DC" w:rsidR="00C61526" w:rsidRDefault="00D3349A" w:rsidP="00B81BD4">
      <w:pPr>
        <w:pStyle w:val="BodyText2"/>
        <w:ind w:left="0"/>
      </w:pPr>
      <w:bookmarkStart w:id="11" w:name="_Ref412210005"/>
      <w:r>
        <w:t>2.</w:t>
      </w:r>
      <w:r w:rsidR="006A5FBB">
        <w:t>5</w:t>
      </w:r>
      <w:r>
        <w:tab/>
      </w:r>
      <w:r w:rsidR="00446BE7" w:rsidRPr="00D3349A">
        <w:rPr>
          <w:b/>
          <w:bCs/>
        </w:rPr>
        <w:t>Further Issues</w:t>
      </w:r>
      <w:bookmarkEnd w:id="11"/>
      <w:r w:rsidR="009B67FA">
        <w:t xml:space="preserve"> </w:t>
      </w:r>
    </w:p>
    <w:p w14:paraId="6EF0431E" w14:textId="7F7B0074" w:rsidR="00C61526" w:rsidRDefault="006A5FBB" w:rsidP="006A5FBB">
      <w:pPr>
        <w:pStyle w:val="LongStandardL3"/>
        <w:numPr>
          <w:ilvl w:val="0"/>
          <w:numId w:val="0"/>
        </w:numPr>
        <w:ind w:left="1440" w:hanging="720"/>
      </w:pPr>
      <w:bookmarkStart w:id="12" w:name="_Ref405534961"/>
      <w:r>
        <w:t>2.5.1</w:t>
      </w:r>
      <w:r>
        <w:tab/>
      </w:r>
      <w:r w:rsidR="00446BE7">
        <w:t xml:space="preserve">The Issuer shall be at liberty from time to time (but subject always to the provisions of this Trust Deed) without the consent of the Noteholders to create and issue further notes or debt securities howsoever designated either ranking </w:t>
      </w:r>
      <w:proofErr w:type="spellStart"/>
      <w:r w:rsidR="00446BE7">
        <w:rPr>
          <w:i/>
        </w:rPr>
        <w:t>pari</w:t>
      </w:r>
      <w:proofErr w:type="spellEnd"/>
      <w:r w:rsidR="00446BE7">
        <w:rPr>
          <w:i/>
        </w:rPr>
        <w:t xml:space="preserve"> passu</w:t>
      </w:r>
      <w:r w:rsidR="00446BE7">
        <w:t xml:space="preserve"> in all respects (or in all respects save for the first payment of interest thereon) and so as to form a single series with the </w:t>
      </w:r>
      <w:r w:rsidR="009B67FA">
        <w:t>O</w:t>
      </w:r>
      <w:r w:rsidR="00446BE7">
        <w:t>riginal Notes and/or Further Notes of any series or upon such terms as to interest, conversion, redemption and otherwise as the Issuer may at the time of the issue thereof determine.</w:t>
      </w:r>
      <w:bookmarkEnd w:id="12"/>
    </w:p>
    <w:p w14:paraId="124BD189" w14:textId="32D110A5" w:rsidR="00C61526" w:rsidRDefault="006A5FBB" w:rsidP="006A5FBB">
      <w:pPr>
        <w:pStyle w:val="LongStandardL3"/>
        <w:numPr>
          <w:ilvl w:val="0"/>
          <w:numId w:val="0"/>
        </w:numPr>
        <w:ind w:left="1440" w:hanging="720"/>
      </w:pPr>
      <w:r>
        <w:t>2.5.2</w:t>
      </w:r>
      <w:r>
        <w:tab/>
      </w:r>
      <w:r w:rsidR="00446BE7">
        <w:t xml:space="preserve">Any further </w:t>
      </w:r>
      <w:r w:rsidR="00446BE7" w:rsidRPr="007A42A9">
        <w:t>notes or debt securities howsoever designated created and issued pursuant to the provisions of sub-claus</w:t>
      </w:r>
      <w:r w:rsidR="00232104">
        <w:t>e 2.5.1</w:t>
      </w:r>
      <w:r w:rsidR="00446BE7" w:rsidRPr="007A42A9">
        <w:t xml:space="preserve"> shall, if they are to form a single series with the Original Notes, and/or Further Notes of any series, be constituted </w:t>
      </w:r>
      <w:r w:rsidR="0078790C" w:rsidRPr="007A42A9">
        <w:t xml:space="preserve">by </w:t>
      </w:r>
      <w:r w:rsidR="00446BE7" w:rsidRPr="007A42A9">
        <w:t>a deed supplemental to this Principal Trust Deed and in any other case, if the Trustee so agrees, may be so constituted.  In any such case the Issuer shall prior to the issue of any such further notes or bonds</w:t>
      </w:r>
      <w:r w:rsidR="00446BE7">
        <w:t xml:space="preserve">, execute and deliver to the Trustee a deed supplemental to this Principal Trust Deed (if applicable, duly stamped or denoted) and containing a covenant by the Issuer in the form </w:t>
      </w:r>
      <w:r w:rsidR="00446BE7">
        <w:rPr>
          <w:i/>
        </w:rPr>
        <w:t xml:space="preserve">mutatis mutandis </w:t>
      </w:r>
      <w:r w:rsidR="00446BE7">
        <w:t xml:space="preserve">of Clause </w:t>
      </w:r>
      <w:r w:rsidR="00446BE7">
        <w:fldChar w:fldCharType="begin"/>
      </w:r>
      <w:r w:rsidR="00446BE7">
        <w:instrText xml:space="preserve"> REF _Ref34019076 \r \h </w:instrText>
      </w:r>
      <w:r w:rsidR="00446BE7">
        <w:fldChar w:fldCharType="separate"/>
      </w:r>
      <w:r w:rsidR="00446BE7">
        <w:t>2.1</w:t>
      </w:r>
      <w:r w:rsidR="00446BE7">
        <w:fldChar w:fldCharType="end"/>
      </w:r>
      <w:r w:rsidR="00446BE7">
        <w:t xml:space="preserve"> (</w:t>
      </w:r>
      <w:r w:rsidR="00446BE7">
        <w:rPr>
          <w:i/>
        </w:rPr>
        <w:t>Covenant to repay</w:t>
      </w:r>
      <w:r w:rsidR="00446BE7">
        <w:t>) of this Principal Trust Deed in relation to the principal and interest in respect of such further notes or debt securities howsoever designated and such other provisions (corresponding to any of the provisions contained in this Trust Deed) as the Trustee shall require.</w:t>
      </w:r>
    </w:p>
    <w:p w14:paraId="01B21D29" w14:textId="2C6D67C6" w:rsidR="00C61526" w:rsidRDefault="006A5FBB" w:rsidP="006A5FBB">
      <w:pPr>
        <w:pStyle w:val="LongStandardL3"/>
        <w:numPr>
          <w:ilvl w:val="0"/>
          <w:numId w:val="0"/>
        </w:numPr>
        <w:ind w:left="1440" w:hanging="720"/>
      </w:pPr>
      <w:r>
        <w:t>2.5.3</w:t>
      </w:r>
      <w:r>
        <w:tab/>
      </w:r>
      <w:r w:rsidR="00446BE7">
        <w:t>A memorandum of every such supplemental deed shall be endorsed by the Trustee on this Principal Trust Deed and by the Issuer on the duplicate of this Principal Trust Deed.</w:t>
      </w:r>
    </w:p>
    <w:p w14:paraId="29155DB3" w14:textId="42871F65" w:rsidR="00C61526" w:rsidRDefault="006A5FBB" w:rsidP="006A5FBB">
      <w:pPr>
        <w:pStyle w:val="LongStandardL3"/>
        <w:numPr>
          <w:ilvl w:val="0"/>
          <w:numId w:val="0"/>
        </w:numPr>
        <w:ind w:left="1440" w:hanging="720"/>
      </w:pPr>
      <w:r>
        <w:t>2.5.4</w:t>
      </w:r>
      <w:r>
        <w:tab/>
      </w:r>
      <w:r w:rsidR="00446BE7" w:rsidRPr="007A42A9">
        <w:t>Any Further Notes not forming a single series with the Original Notes or any other series of Further Notes shall form a separate series</w:t>
      </w:r>
      <w:r w:rsidR="00446BE7">
        <w:t xml:space="preserve"> and accordingly, unless for any purpose the Trustee at its absolute discretion shall otherwise determine, all the provisions of this Trust Deed (other than Clauses </w:t>
      </w:r>
      <w:r w:rsidR="00446BE7">
        <w:fldChar w:fldCharType="begin"/>
      </w:r>
      <w:r w:rsidR="00446BE7">
        <w:instrText xml:space="preserve"> REF _Ref34019076 \r \h </w:instrText>
      </w:r>
      <w:r w:rsidR="00446BE7">
        <w:fldChar w:fldCharType="separate"/>
      </w:r>
      <w:r w:rsidR="00446BE7">
        <w:t>2.1</w:t>
      </w:r>
      <w:r w:rsidR="00446BE7">
        <w:fldChar w:fldCharType="end"/>
      </w:r>
      <w:r w:rsidR="00446BE7">
        <w:t xml:space="preserve"> (</w:t>
      </w:r>
      <w:r w:rsidR="00446BE7">
        <w:rPr>
          <w:i/>
        </w:rPr>
        <w:t>Covenant to Repay</w:t>
      </w:r>
      <w:r w:rsidR="00446BE7">
        <w:t xml:space="preserve">) </w:t>
      </w:r>
      <w:r w:rsidR="00446BE7" w:rsidRPr="00994CE2">
        <w:t xml:space="preserve">and </w:t>
      </w:r>
      <w:r w:rsidR="00446BE7" w:rsidRPr="00994CE2">
        <w:fldChar w:fldCharType="begin"/>
      </w:r>
      <w:r w:rsidR="00446BE7" w:rsidRPr="00994CE2">
        <w:instrText xml:space="preserve"> REF _Ref34018983 \r \h </w:instrText>
      </w:r>
      <w:r w:rsidR="00077B55" w:rsidRPr="00994CE2">
        <w:instrText xml:space="preserve"> \* MERGEFORMAT </w:instrText>
      </w:r>
      <w:r w:rsidR="00446BE7" w:rsidRPr="00994CE2">
        <w:fldChar w:fldCharType="separate"/>
      </w:r>
      <w:r w:rsidR="00446BE7" w:rsidRPr="00994CE2">
        <w:t>3.1</w:t>
      </w:r>
      <w:r w:rsidR="00446BE7" w:rsidRPr="00994CE2">
        <w:fldChar w:fldCharType="end"/>
      </w:r>
      <w:r w:rsidR="00446BE7" w:rsidRPr="00994CE2">
        <w:t xml:space="preserve"> to </w:t>
      </w:r>
      <w:r w:rsidR="00446BE7" w:rsidRPr="00994CE2">
        <w:fldChar w:fldCharType="begin"/>
      </w:r>
      <w:r w:rsidR="00446BE7" w:rsidRPr="00994CE2">
        <w:instrText xml:space="preserve"> REF _Ref34019021 \r \h </w:instrText>
      </w:r>
      <w:r w:rsidR="00077B55" w:rsidRPr="00994CE2">
        <w:instrText xml:space="preserve"> \* MERGEFORMAT </w:instrText>
      </w:r>
      <w:r w:rsidR="00446BE7" w:rsidRPr="00994CE2">
        <w:fldChar w:fldCharType="separate"/>
      </w:r>
      <w:r w:rsidR="00446BE7" w:rsidRPr="00994CE2">
        <w:t>3.3</w:t>
      </w:r>
      <w:r w:rsidR="00446BE7" w:rsidRPr="00994CE2">
        <w:fldChar w:fldCharType="end"/>
      </w:r>
      <w:r w:rsidR="00446BE7">
        <w:t xml:space="preserve"> inclusive (</w:t>
      </w:r>
      <w:r w:rsidR="00446BE7">
        <w:rPr>
          <w:i/>
        </w:rPr>
        <w:t>The Original Notes</w:t>
      </w:r>
      <w:r w:rsidR="00446BE7">
        <w:t>) and Schedules 1 and 2) shall apply separately to each series of the Notes, and in this Trust Deed (other than such Clauses and Schedules) the expression "Notes" and "Noteholders" shall be construed accordingly.</w:t>
      </w:r>
    </w:p>
    <w:p w14:paraId="33B87186" w14:textId="6B6B2014" w:rsidR="00C61526" w:rsidRDefault="00446BE7">
      <w:pPr>
        <w:pStyle w:val="LongStandardL1"/>
        <w:numPr>
          <w:ilvl w:val="0"/>
          <w:numId w:val="4"/>
        </w:numPr>
        <w:rPr>
          <w:rFonts w:cs="Times New Roman"/>
        </w:rPr>
      </w:pPr>
      <w:bookmarkStart w:id="13" w:name="_Toc256000002"/>
      <w:bookmarkStart w:id="14" w:name="_Ref413165551"/>
      <w:bookmarkStart w:id="15" w:name="_Toc150938687"/>
      <w:bookmarkStart w:id="16" w:name="_Toc193200561"/>
      <w:bookmarkStart w:id="17" w:name="_Toc194332559"/>
      <w:r>
        <w:rPr>
          <w:rFonts w:cs="Times New Roman"/>
        </w:rPr>
        <w:t>The Original Notes</w:t>
      </w:r>
      <w:bookmarkEnd w:id="13"/>
      <w:bookmarkEnd w:id="14"/>
      <w:bookmarkEnd w:id="15"/>
      <w:bookmarkEnd w:id="16"/>
      <w:bookmarkEnd w:id="17"/>
      <w:r w:rsidR="007A42A9">
        <w:rPr>
          <w:rFonts w:cs="Times New Roman"/>
        </w:rPr>
        <w:t xml:space="preserve"> </w:t>
      </w:r>
      <w:r w:rsidR="009B67FA">
        <w:rPr>
          <w:rFonts w:cs="Times New Roman"/>
        </w:rPr>
        <w:t xml:space="preserve"> </w:t>
      </w:r>
    </w:p>
    <w:p w14:paraId="45E7F5D3" w14:textId="1764CB56" w:rsidR="00C61526" w:rsidRDefault="009B67FA">
      <w:pPr>
        <w:pStyle w:val="LongStandardL2"/>
        <w:rPr>
          <w:rFonts w:cs="Times New Roman"/>
        </w:rPr>
      </w:pPr>
      <w:r>
        <w:rPr>
          <w:rFonts w:cs="Times New Roman"/>
        </w:rPr>
        <w:t>Dematerialised form</w:t>
      </w:r>
    </w:p>
    <w:p w14:paraId="01FDC99D" w14:textId="71B81390" w:rsidR="00534EAD" w:rsidRDefault="000106E7" w:rsidP="00534EAD">
      <w:pPr>
        <w:pStyle w:val="BodyText1"/>
      </w:pPr>
      <w:r w:rsidRPr="000106E7">
        <w:t xml:space="preserve">The Issuer hereby constitutes the </w:t>
      </w:r>
      <w:r>
        <w:t xml:space="preserve">Original </w:t>
      </w:r>
      <w:r w:rsidRPr="000106E7">
        <w:t>Notes</w:t>
      </w:r>
      <w:r>
        <w:t>.</w:t>
      </w:r>
      <w:r w:rsidRPr="000106E7">
        <w:t xml:space="preserve"> </w:t>
      </w:r>
      <w:r w:rsidR="00446BE7">
        <w:t xml:space="preserve">The </w:t>
      </w:r>
      <w:r w:rsidR="007A42A9">
        <w:t xml:space="preserve">Original </w:t>
      </w:r>
      <w:r w:rsidR="00446BE7">
        <w:t xml:space="preserve">Notes will </w:t>
      </w:r>
      <w:r w:rsidR="007E56EC">
        <w:t xml:space="preserve">be </w:t>
      </w:r>
      <w:r w:rsidR="009B67FA">
        <w:t>issued</w:t>
      </w:r>
      <w:r w:rsidR="007E56EC">
        <w:t xml:space="preserve"> </w:t>
      </w:r>
      <w:r w:rsidR="009B67FA">
        <w:t>in dematerialised</w:t>
      </w:r>
      <w:r w:rsidR="007E56EC">
        <w:t xml:space="preserve"> </w:t>
      </w:r>
      <w:r w:rsidR="009B67FA">
        <w:t xml:space="preserve">form </w:t>
      </w:r>
      <w:r w:rsidR="00446BE7">
        <w:t>in the principal amount of [</w:t>
      </w:r>
      <w:r w:rsidR="00446BE7" w:rsidRPr="009F6C60">
        <w:rPr>
          <w:i/>
          <w:iCs/>
        </w:rPr>
        <w:t>currency</w:t>
      </w:r>
      <w:r w:rsidR="00446BE7" w:rsidRPr="009F6C60">
        <w:t>][</w:t>
      </w:r>
      <w:r w:rsidR="00446BE7" w:rsidRPr="009F6C60">
        <w:rPr>
          <w:i/>
          <w:iCs/>
        </w:rPr>
        <w:t>amount</w:t>
      </w:r>
      <w:r w:rsidR="00446BE7">
        <w:t>]. </w:t>
      </w:r>
      <w:r w:rsidR="009B67FA">
        <w:t xml:space="preserve"> </w:t>
      </w:r>
      <w:r w:rsidR="007E56EC">
        <w:t xml:space="preserve">No physical document of title will be issued in respect of the </w:t>
      </w:r>
      <w:r w:rsidR="007A42A9">
        <w:t xml:space="preserve">Original </w:t>
      </w:r>
      <w:r w:rsidR="007E56EC">
        <w:t>Notes.</w:t>
      </w:r>
      <w:r w:rsidR="007A42A9">
        <w:t xml:space="preserve"> </w:t>
      </w:r>
    </w:p>
    <w:p w14:paraId="3050D63E" w14:textId="378013D6" w:rsidR="00C61526" w:rsidRPr="000347A4" w:rsidRDefault="00446BE7" w:rsidP="00AA796E">
      <w:pPr>
        <w:pStyle w:val="LongStandardL2"/>
        <w:rPr>
          <w:rFonts w:cs="Times New Roman"/>
        </w:rPr>
      </w:pPr>
      <w:r w:rsidRPr="000347A4">
        <w:rPr>
          <w:rFonts w:cs="Times New Roman"/>
        </w:rPr>
        <w:t xml:space="preserve">Entitlement to treat </w:t>
      </w:r>
      <w:r w:rsidR="000B18E7">
        <w:rPr>
          <w:rFonts w:cs="Times New Roman"/>
        </w:rPr>
        <w:t>Note</w:t>
      </w:r>
      <w:r w:rsidRPr="000347A4">
        <w:rPr>
          <w:rFonts w:cs="Times New Roman"/>
        </w:rPr>
        <w:t>holder</w:t>
      </w:r>
      <w:r w:rsidR="007A42A9">
        <w:rPr>
          <w:rFonts w:cs="Times New Roman"/>
        </w:rPr>
        <w:t>(s)</w:t>
      </w:r>
      <w:r w:rsidRPr="000347A4">
        <w:rPr>
          <w:rFonts w:cs="Times New Roman"/>
        </w:rPr>
        <w:t xml:space="preserve"> as owner</w:t>
      </w:r>
    </w:p>
    <w:p w14:paraId="2837D94C" w14:textId="3BB1AAE8" w:rsidR="00C61526" w:rsidRPr="000347A4" w:rsidRDefault="00446BE7">
      <w:pPr>
        <w:pStyle w:val="BodyText1"/>
        <w:rPr>
          <w:rFonts w:cs="Times New Roman"/>
        </w:rPr>
      </w:pPr>
      <w:r>
        <w:rPr>
          <w:rFonts w:cs="Times New Roman"/>
        </w:rPr>
        <w:t xml:space="preserve">The Issuer, the Trustee and </w:t>
      </w:r>
      <w:r w:rsidR="00925930">
        <w:rPr>
          <w:rFonts w:cs="Times New Roman"/>
        </w:rPr>
        <w:t xml:space="preserve">the Principal </w:t>
      </w:r>
      <w:r>
        <w:rPr>
          <w:rFonts w:cs="Times New Roman"/>
        </w:rPr>
        <w:t>Paying Agent may deem and treat the</w:t>
      </w:r>
      <w:r w:rsidR="007E56EC">
        <w:rPr>
          <w:rFonts w:cs="Times New Roman"/>
        </w:rPr>
        <w:t xml:space="preserve"> </w:t>
      </w:r>
      <w:r w:rsidR="000B18E7">
        <w:rPr>
          <w:rFonts w:cs="Times New Roman"/>
        </w:rPr>
        <w:t>Note</w:t>
      </w:r>
      <w:r w:rsidR="007E56EC">
        <w:rPr>
          <w:rFonts w:cs="Times New Roman"/>
        </w:rPr>
        <w:t>holder</w:t>
      </w:r>
      <w:r w:rsidR="007A42A9">
        <w:rPr>
          <w:rFonts w:cs="Times New Roman"/>
        </w:rPr>
        <w:t>(s)</w:t>
      </w:r>
      <w:r>
        <w:rPr>
          <w:rFonts w:cs="Times New Roman"/>
        </w:rPr>
        <w:t xml:space="preserve"> as </w:t>
      </w:r>
      <w:r w:rsidRPr="00D422E2">
        <w:rPr>
          <w:rFonts w:cs="Times New Roman"/>
        </w:rPr>
        <w:t>the</w:t>
      </w:r>
      <w:r w:rsidR="00D01D54">
        <w:rPr>
          <w:rFonts w:cs="Times New Roman"/>
        </w:rPr>
        <w:t xml:space="preserve"> absolute</w:t>
      </w:r>
      <w:r w:rsidR="009B67FA" w:rsidRPr="00D422E2">
        <w:rPr>
          <w:rFonts w:cs="Times New Roman"/>
        </w:rPr>
        <w:t xml:space="preserve"> </w:t>
      </w:r>
      <w:r w:rsidRPr="00D422E2">
        <w:rPr>
          <w:rFonts w:cs="Times New Roman"/>
        </w:rPr>
        <w:t>owner</w:t>
      </w:r>
      <w:r w:rsidR="007A42A9" w:rsidRPr="00D422E2">
        <w:rPr>
          <w:rFonts w:cs="Times New Roman"/>
        </w:rPr>
        <w:t>(s)</w:t>
      </w:r>
      <w:r w:rsidRPr="00D422E2">
        <w:rPr>
          <w:rFonts w:cs="Times New Roman"/>
        </w:rPr>
        <w:t xml:space="preserve"> of </w:t>
      </w:r>
      <w:r w:rsidR="009B67FA" w:rsidRPr="00D422E2">
        <w:rPr>
          <w:rFonts w:cs="Times New Roman"/>
        </w:rPr>
        <w:t>the Notes</w:t>
      </w:r>
      <w:r w:rsidRPr="00D422E2">
        <w:rPr>
          <w:rFonts w:cs="Times New Roman"/>
        </w:rPr>
        <w:t>,</w:t>
      </w:r>
      <w:r>
        <w:rPr>
          <w:rFonts w:cs="Times New Roman"/>
        </w:rPr>
        <w:t xml:space="preserve"> free of any equity, set-off or counterclaim on the part of the Issuer against </w:t>
      </w:r>
      <w:r w:rsidR="00232104">
        <w:rPr>
          <w:rFonts w:cs="Times New Roman"/>
        </w:rPr>
        <w:t>the original or any intermediate holder of such Notes</w:t>
      </w:r>
      <w:r>
        <w:rPr>
          <w:rFonts w:cs="Times New Roman"/>
        </w:rPr>
        <w:t xml:space="preserve"> (whether or not the Note</w:t>
      </w:r>
      <w:r w:rsidR="009B67FA">
        <w:rPr>
          <w:rFonts w:cs="Times New Roman"/>
        </w:rPr>
        <w:t xml:space="preserve">s </w:t>
      </w:r>
      <w:r>
        <w:rPr>
          <w:rFonts w:cs="Times New Roman"/>
        </w:rPr>
        <w:t>shall be overdue) for all purposes and, except as ordered by a court of competent jurisdiction or as required by applicable law, the Issuer, the Trustee and the</w:t>
      </w:r>
      <w:r w:rsidR="00925930">
        <w:rPr>
          <w:rFonts w:cs="Times New Roman"/>
        </w:rPr>
        <w:t xml:space="preserve"> Principal</w:t>
      </w:r>
      <w:r>
        <w:rPr>
          <w:rFonts w:cs="Times New Roman"/>
        </w:rPr>
        <w:t xml:space="preserve"> Paying Agent shall not be affected by any notice to the contrary.  All payments made to</w:t>
      </w:r>
      <w:r w:rsidR="00D01D54">
        <w:rPr>
          <w:rFonts w:cs="Times New Roman"/>
        </w:rPr>
        <w:t xml:space="preserve"> or at the direction of</w:t>
      </w:r>
      <w:r>
        <w:rPr>
          <w:rFonts w:cs="Times New Roman"/>
        </w:rPr>
        <w:t xml:space="preserve"> any such </w:t>
      </w:r>
      <w:r w:rsidR="000B18E7">
        <w:rPr>
          <w:rFonts w:cs="Times New Roman"/>
        </w:rPr>
        <w:t>Note</w:t>
      </w:r>
      <w:r>
        <w:rPr>
          <w:rFonts w:cs="Times New Roman"/>
        </w:rPr>
        <w:t>holder shall be valid and, to the extent of the sums so paid, effective to satisfy and discharge the liability for the moneys payable upon the Notes</w:t>
      </w:r>
      <w:r w:rsidR="007A42A9">
        <w:rPr>
          <w:rFonts w:cs="Times New Roman"/>
        </w:rPr>
        <w:t xml:space="preserve"> to</w:t>
      </w:r>
      <w:r w:rsidR="00D01D54">
        <w:rPr>
          <w:rFonts w:cs="Times New Roman"/>
        </w:rPr>
        <w:t xml:space="preserve"> </w:t>
      </w:r>
      <w:r w:rsidR="007A42A9">
        <w:rPr>
          <w:rFonts w:cs="Times New Roman"/>
        </w:rPr>
        <w:t xml:space="preserve">such </w:t>
      </w:r>
      <w:r w:rsidR="000B18E7">
        <w:rPr>
          <w:rFonts w:cs="Times New Roman"/>
        </w:rPr>
        <w:t>Note</w:t>
      </w:r>
      <w:r w:rsidR="007A42A9">
        <w:rPr>
          <w:rFonts w:cs="Times New Roman"/>
        </w:rPr>
        <w:t>holder</w:t>
      </w:r>
      <w:r>
        <w:rPr>
          <w:rFonts w:cs="Times New Roman"/>
        </w:rPr>
        <w:t>.</w:t>
      </w:r>
    </w:p>
    <w:p w14:paraId="01980B1C" w14:textId="77777777" w:rsidR="00C61526" w:rsidRDefault="00446BE7">
      <w:pPr>
        <w:pStyle w:val="LongStandardL1"/>
        <w:numPr>
          <w:ilvl w:val="0"/>
          <w:numId w:val="4"/>
        </w:numPr>
        <w:rPr>
          <w:rFonts w:cs="Times New Roman"/>
        </w:rPr>
      </w:pPr>
      <w:bookmarkStart w:id="18" w:name="_Toc256000003"/>
      <w:bookmarkStart w:id="19" w:name="_Ref34019054"/>
      <w:bookmarkStart w:id="20" w:name="_Toc150938689"/>
      <w:bookmarkStart w:id="21" w:name="_Toc193200562"/>
      <w:bookmarkStart w:id="22" w:name="_Toc194332560"/>
      <w:r>
        <w:rPr>
          <w:rFonts w:cs="Times New Roman"/>
        </w:rPr>
        <w:t>Covenant to Comply with Trust Deed and Schedules</w:t>
      </w:r>
      <w:bookmarkEnd w:id="18"/>
      <w:bookmarkEnd w:id="19"/>
      <w:bookmarkEnd w:id="20"/>
      <w:bookmarkEnd w:id="21"/>
      <w:bookmarkEnd w:id="22"/>
    </w:p>
    <w:p w14:paraId="40EEE420" w14:textId="77777777" w:rsidR="00C61526" w:rsidRDefault="00446BE7">
      <w:pPr>
        <w:pStyle w:val="BodyText1"/>
        <w:rPr>
          <w:rFonts w:cs="Times New Roman"/>
        </w:rPr>
      </w:pPr>
      <w:r>
        <w:rPr>
          <w:rFonts w:cs="Times New Roman"/>
        </w:rPr>
        <w:t>The Issuer covenants with the Trustee to comply with those provisions of this Trust Deed and the Conditions which are expressed to be binding on it and to perform and observe the same.  The Notes are subject to the provisions contained in this Trust Deed, all of which shall be binding upon the Issuer and the Noteholders and all persons claiming through or under them respectively.</w:t>
      </w:r>
    </w:p>
    <w:p w14:paraId="27B266E3" w14:textId="77777777" w:rsidR="00C61526" w:rsidRPr="009124BF" w:rsidRDefault="00446BE7">
      <w:pPr>
        <w:pStyle w:val="LongStandardL1"/>
        <w:numPr>
          <w:ilvl w:val="0"/>
          <w:numId w:val="4"/>
        </w:numPr>
        <w:rPr>
          <w:rFonts w:cs="Times New Roman"/>
        </w:rPr>
      </w:pPr>
      <w:bookmarkStart w:id="23" w:name="_Toc256000004"/>
      <w:bookmarkStart w:id="24" w:name="_Toc150938690"/>
      <w:bookmarkStart w:id="25" w:name="_Toc193200563"/>
      <w:bookmarkStart w:id="26" w:name="_Toc194332561"/>
      <w:r w:rsidRPr="009124BF">
        <w:rPr>
          <w:rFonts w:cs="Times New Roman"/>
        </w:rPr>
        <w:t>Covenants by the Issuer</w:t>
      </w:r>
      <w:bookmarkEnd w:id="23"/>
      <w:bookmarkEnd w:id="24"/>
      <w:bookmarkEnd w:id="25"/>
      <w:bookmarkEnd w:id="26"/>
    </w:p>
    <w:p w14:paraId="0221C771" w14:textId="151A0DE5" w:rsidR="00C61526" w:rsidRDefault="00446BE7">
      <w:pPr>
        <w:pStyle w:val="BodyText1"/>
        <w:rPr>
          <w:rFonts w:cs="Times New Roman"/>
        </w:rPr>
      </w:pPr>
      <w:r>
        <w:rPr>
          <w:rFonts w:cs="Times New Roman"/>
        </w:rPr>
        <w:t>The Issuer hereby covenants with the Trustee that, so long as any of the Notes remain outstanding, it will:</w:t>
      </w:r>
    </w:p>
    <w:p w14:paraId="58156E04" w14:textId="4D2EC1A5" w:rsidR="00077B55" w:rsidRDefault="00077B55">
      <w:pPr>
        <w:pStyle w:val="BodyText1"/>
        <w:rPr>
          <w:rFonts w:cs="Times New Roman"/>
        </w:rPr>
      </w:pPr>
      <w:r>
        <w:rPr>
          <w:rFonts w:cs="Times New Roman"/>
        </w:rPr>
        <w:t>[</w:t>
      </w:r>
      <w:r w:rsidRPr="00077B55">
        <w:rPr>
          <w:rFonts w:cs="Times New Roman"/>
          <w:i/>
          <w:iCs/>
        </w:rPr>
        <w:t>We have only included covenants within this Clause that are required to be adapted for the dematerialised notes structure</w:t>
      </w:r>
      <w:r>
        <w:rPr>
          <w:rFonts w:cs="Times New Roman"/>
        </w:rPr>
        <w:t>]</w:t>
      </w:r>
    </w:p>
    <w:p w14:paraId="7713BC5D" w14:textId="71311607" w:rsidR="00C61526" w:rsidRPr="00F7715A" w:rsidRDefault="00446BE7">
      <w:pPr>
        <w:pStyle w:val="LongStandardL2"/>
        <w:rPr>
          <w:rFonts w:cs="Times New Roman"/>
          <w:b w:val="0"/>
          <w:bCs/>
        </w:rPr>
      </w:pPr>
      <w:r w:rsidRPr="00F7715A">
        <w:rPr>
          <w:rFonts w:cs="Times New Roman"/>
          <w:b w:val="0"/>
          <w:bCs/>
          <w:i/>
          <w:iCs/>
        </w:rPr>
        <w:t>Event of Default</w:t>
      </w:r>
      <w:r w:rsidR="00B81BD4" w:rsidRPr="00F7715A">
        <w:rPr>
          <w:rFonts w:cs="Times New Roman"/>
          <w:b w:val="0"/>
          <w:bCs/>
          <w:i/>
          <w:iCs/>
        </w:rPr>
        <w:t xml:space="preserve">, </w:t>
      </w:r>
      <w:r w:rsidR="00733F94" w:rsidRPr="00F7715A">
        <w:rPr>
          <w:rFonts w:cs="Times New Roman"/>
          <w:b w:val="0"/>
          <w:bCs/>
          <w:i/>
          <w:iCs/>
        </w:rPr>
        <w:t xml:space="preserve">creation of a </w:t>
      </w:r>
      <w:r w:rsidR="00B81BD4" w:rsidRPr="00F7715A">
        <w:rPr>
          <w:rFonts w:cs="Times New Roman"/>
          <w:b w:val="0"/>
          <w:bCs/>
          <w:i/>
          <w:iCs/>
        </w:rPr>
        <w:t xml:space="preserve">Conversion </w:t>
      </w:r>
      <w:r w:rsidR="00733F94" w:rsidRPr="00F7715A">
        <w:rPr>
          <w:rFonts w:cs="Times New Roman"/>
          <w:b w:val="0"/>
          <w:bCs/>
          <w:i/>
          <w:iCs/>
        </w:rPr>
        <w:t>Register</w:t>
      </w:r>
      <w:r w:rsidR="00B81BD4" w:rsidRPr="00F7715A">
        <w:rPr>
          <w:rFonts w:cs="Times New Roman"/>
          <w:b w:val="0"/>
          <w:bCs/>
          <w:i/>
          <w:iCs/>
        </w:rPr>
        <w:t xml:space="preserve"> or Failure to convert</w:t>
      </w:r>
      <w:r w:rsidR="00F7715A">
        <w:rPr>
          <w:rFonts w:cs="Times New Roman"/>
          <w:b w:val="0"/>
          <w:bCs/>
          <w:i/>
          <w:iCs/>
        </w:rPr>
        <w:t xml:space="preserve">: </w:t>
      </w:r>
      <w:r w:rsidR="00F7715A">
        <w:rPr>
          <w:rFonts w:cs="Times New Roman"/>
          <w:b w:val="0"/>
          <w:bCs/>
        </w:rPr>
        <w:t>g</w:t>
      </w:r>
      <w:r w:rsidR="00F7715A" w:rsidRPr="00F7715A">
        <w:rPr>
          <w:rFonts w:cs="Times New Roman"/>
          <w:b w:val="0"/>
          <w:bCs/>
        </w:rPr>
        <w:t>ive notice in writing to the Trustee forthwith upon becoming aware of any Event of Default or Potential Event of Default, creation of a Conversion Register or Failure to convert and without waiting for the Trustee to take any further action;</w:t>
      </w:r>
    </w:p>
    <w:p w14:paraId="68AA9B46" w14:textId="740AFB46" w:rsidR="00232104" w:rsidRDefault="00F7715A" w:rsidP="00F7715A">
      <w:pPr>
        <w:pStyle w:val="BodyText1"/>
        <w:ind w:hanging="720"/>
        <w:rPr>
          <w:rFonts w:cs="Times New Roman"/>
        </w:rPr>
      </w:pPr>
      <w:r w:rsidRPr="006D504F">
        <w:rPr>
          <w:rFonts w:cs="Times New Roman"/>
          <w:bCs/>
          <w:lang w:val="en-US"/>
        </w:rPr>
        <w:t>5.2</w:t>
      </w:r>
      <w:r>
        <w:rPr>
          <w:rFonts w:cs="Times New Roman"/>
          <w:bCs/>
          <w:i/>
          <w:iCs/>
          <w:lang w:val="en-US"/>
        </w:rPr>
        <w:tab/>
        <w:t>Obligations of</w:t>
      </w:r>
      <w:r w:rsidRPr="00F7715A">
        <w:rPr>
          <w:rFonts w:cs="Times New Roman"/>
          <w:bCs/>
          <w:i/>
          <w:iCs/>
          <w:lang w:val="en-US"/>
        </w:rPr>
        <w:t xml:space="preserve"> Agents</w:t>
      </w:r>
      <w:r w:rsidRPr="00F7715A">
        <w:rPr>
          <w:rFonts w:cs="Times New Roman"/>
          <w:bCs/>
          <w:lang w:val="en-US"/>
        </w:rPr>
        <w:t xml:space="preserve">:  observe and comply with its obligations and use all reasonable </w:t>
      </w:r>
      <w:proofErr w:type="spellStart"/>
      <w:r w:rsidRPr="00F7715A">
        <w:rPr>
          <w:rFonts w:cs="Times New Roman"/>
          <w:bCs/>
          <w:lang w:val="en-US"/>
        </w:rPr>
        <w:t>endeavours</w:t>
      </w:r>
      <w:proofErr w:type="spellEnd"/>
      <w:r w:rsidRPr="00F7715A">
        <w:rPr>
          <w:rFonts w:cs="Times New Roman"/>
          <w:bCs/>
          <w:lang w:val="en-US"/>
        </w:rPr>
        <w:t xml:space="preserve"> to procure that the Agents observe and comply with all their obligations under the Agency Agreement and</w:t>
      </w:r>
      <w:r>
        <w:rPr>
          <w:rFonts w:cs="Times New Roman"/>
          <w:bCs/>
          <w:lang w:val="en-US"/>
        </w:rPr>
        <w:t xml:space="preserve">, </w:t>
      </w:r>
      <w:r w:rsidRPr="00F7715A">
        <w:rPr>
          <w:rFonts w:cs="Times New Roman"/>
          <w:bCs/>
          <w:lang w:val="en-US"/>
        </w:rPr>
        <w:t xml:space="preserve">following the creation of </w:t>
      </w:r>
      <w:r w:rsidR="008F042C">
        <w:rPr>
          <w:rFonts w:cs="Times New Roman"/>
          <w:bCs/>
          <w:lang w:val="en-US"/>
        </w:rPr>
        <w:t xml:space="preserve">a </w:t>
      </w:r>
      <w:r w:rsidRPr="00F7715A">
        <w:rPr>
          <w:rFonts w:cs="Times New Roman"/>
          <w:bCs/>
          <w:lang w:val="en-US"/>
        </w:rPr>
        <w:t xml:space="preserve">Conversion Register, that the Conversion Registrar maintains </w:t>
      </w:r>
      <w:r w:rsidR="008F042C">
        <w:rPr>
          <w:rFonts w:cs="Times New Roman"/>
          <w:bCs/>
          <w:lang w:val="en-US"/>
        </w:rPr>
        <w:t xml:space="preserve">such </w:t>
      </w:r>
      <w:r w:rsidRPr="00F7715A">
        <w:rPr>
          <w:rFonts w:cs="Times New Roman"/>
          <w:bCs/>
          <w:lang w:val="en-US"/>
        </w:rPr>
        <w:t>Conversion Register, and notify the Trustee immediately it becomes aware of any material breach or failure by an Agent</w:t>
      </w:r>
      <w:r>
        <w:rPr>
          <w:rFonts w:cs="Times New Roman"/>
          <w:bCs/>
          <w:lang w:val="en-US"/>
        </w:rPr>
        <w:t xml:space="preserve"> or the Conversion Registrar (as applicable)</w:t>
      </w:r>
      <w:r w:rsidRPr="00F7715A">
        <w:rPr>
          <w:rFonts w:cs="Times New Roman"/>
          <w:bCs/>
          <w:lang w:val="en-US"/>
        </w:rPr>
        <w:t xml:space="preserve"> in relation to the Notes;</w:t>
      </w:r>
    </w:p>
    <w:p w14:paraId="3C790F0B" w14:textId="177AE447" w:rsidR="00C61526" w:rsidRDefault="00446BE7">
      <w:pPr>
        <w:pStyle w:val="LongStandardL1"/>
        <w:numPr>
          <w:ilvl w:val="0"/>
          <w:numId w:val="4"/>
        </w:numPr>
        <w:rPr>
          <w:rFonts w:cs="Times New Roman"/>
        </w:rPr>
      </w:pPr>
      <w:bookmarkStart w:id="27" w:name="_Toc256000005"/>
      <w:bookmarkStart w:id="28" w:name="_Toc150938691"/>
      <w:bookmarkStart w:id="29" w:name="_Toc193200564"/>
      <w:bookmarkStart w:id="30" w:name="_Toc194332562"/>
      <w:r>
        <w:rPr>
          <w:rFonts w:cs="Times New Roman"/>
        </w:rPr>
        <w:t>Amendments and Substitution</w:t>
      </w:r>
      <w:bookmarkEnd w:id="27"/>
      <w:bookmarkEnd w:id="28"/>
      <w:bookmarkEnd w:id="29"/>
      <w:bookmarkEnd w:id="30"/>
    </w:p>
    <w:p w14:paraId="4A9245A9" w14:textId="047D14C3" w:rsidR="00077B55" w:rsidRPr="00077B55" w:rsidRDefault="00077B55" w:rsidP="00077B55">
      <w:pPr>
        <w:pStyle w:val="BodyText1"/>
        <w:rPr>
          <w:lang w:eastAsia="en-US" w:bidi="ar-SA"/>
        </w:rPr>
      </w:pPr>
      <w:r>
        <w:rPr>
          <w:lang w:eastAsia="en-US" w:bidi="ar-SA"/>
        </w:rPr>
        <w:t>[</w:t>
      </w:r>
      <w:r w:rsidRPr="00077B55">
        <w:rPr>
          <w:i/>
          <w:iCs/>
          <w:lang w:eastAsia="en-US" w:bidi="ar-SA"/>
        </w:rPr>
        <w:t>to be inserted</w:t>
      </w:r>
      <w:r>
        <w:rPr>
          <w:lang w:eastAsia="en-US" w:bidi="ar-SA"/>
        </w:rPr>
        <w:t>]</w:t>
      </w:r>
    </w:p>
    <w:p w14:paraId="55EA5629" w14:textId="77777777" w:rsidR="00C61526" w:rsidRDefault="00446BE7">
      <w:pPr>
        <w:pStyle w:val="LongStandardL1"/>
        <w:numPr>
          <w:ilvl w:val="0"/>
          <w:numId w:val="4"/>
        </w:numPr>
        <w:rPr>
          <w:rFonts w:cs="Times New Roman"/>
        </w:rPr>
      </w:pPr>
      <w:bookmarkStart w:id="31" w:name="_Toc256000006"/>
      <w:bookmarkStart w:id="32" w:name="_Toc150938692"/>
      <w:bookmarkStart w:id="33" w:name="_Toc193200565"/>
      <w:bookmarkStart w:id="34" w:name="_Toc194332563"/>
      <w:r>
        <w:rPr>
          <w:rFonts w:cs="Times New Roman"/>
        </w:rPr>
        <w:t>Enforcement</w:t>
      </w:r>
      <w:bookmarkEnd w:id="31"/>
      <w:bookmarkEnd w:id="32"/>
      <w:bookmarkEnd w:id="33"/>
      <w:bookmarkEnd w:id="34"/>
    </w:p>
    <w:p w14:paraId="13DBCE5A" w14:textId="3DD372C0" w:rsidR="00077B55" w:rsidRPr="00077B55" w:rsidRDefault="00077B55" w:rsidP="00077B55">
      <w:pPr>
        <w:pStyle w:val="BodyText1"/>
        <w:rPr>
          <w:lang w:eastAsia="en-US" w:bidi="ar-SA"/>
        </w:rPr>
      </w:pPr>
      <w:r>
        <w:rPr>
          <w:lang w:eastAsia="en-US" w:bidi="ar-SA"/>
        </w:rPr>
        <w:t>[</w:t>
      </w:r>
      <w:r w:rsidRPr="00077B55">
        <w:rPr>
          <w:i/>
          <w:iCs/>
          <w:lang w:eastAsia="en-US" w:bidi="ar-SA"/>
        </w:rPr>
        <w:t>to be inserted</w:t>
      </w:r>
      <w:r>
        <w:rPr>
          <w:lang w:eastAsia="en-US" w:bidi="ar-SA"/>
        </w:rPr>
        <w:t>]</w:t>
      </w:r>
    </w:p>
    <w:p w14:paraId="245C74FB" w14:textId="77777777" w:rsidR="00C61526" w:rsidRDefault="00446BE7">
      <w:pPr>
        <w:pStyle w:val="LongStandardL1"/>
        <w:numPr>
          <w:ilvl w:val="0"/>
          <w:numId w:val="4"/>
        </w:numPr>
        <w:rPr>
          <w:rFonts w:cs="Times New Roman"/>
        </w:rPr>
      </w:pPr>
      <w:bookmarkStart w:id="35" w:name="_Toc256000007"/>
      <w:bookmarkStart w:id="36" w:name="_Toc150938693"/>
      <w:bookmarkStart w:id="37" w:name="_Toc193200566"/>
      <w:bookmarkStart w:id="38" w:name="_Toc194332564"/>
      <w:r>
        <w:rPr>
          <w:rFonts w:cs="Times New Roman"/>
        </w:rPr>
        <w:t>Application of Moneys</w:t>
      </w:r>
      <w:bookmarkEnd w:id="35"/>
      <w:bookmarkEnd w:id="36"/>
      <w:bookmarkEnd w:id="37"/>
      <w:bookmarkEnd w:id="38"/>
    </w:p>
    <w:p w14:paraId="0A00787C" w14:textId="77777777" w:rsidR="00C61526" w:rsidRDefault="00446BE7">
      <w:pPr>
        <w:pStyle w:val="LongStandardL2"/>
        <w:rPr>
          <w:rFonts w:cs="Times New Roman"/>
        </w:rPr>
      </w:pPr>
      <w:bookmarkStart w:id="39" w:name="_Ref34019171"/>
      <w:r>
        <w:rPr>
          <w:rFonts w:cs="Times New Roman"/>
        </w:rPr>
        <w:t>Application of Moneys</w:t>
      </w:r>
      <w:bookmarkEnd w:id="39"/>
    </w:p>
    <w:p w14:paraId="4F1AE278" w14:textId="71B6FF54" w:rsidR="00C61526" w:rsidRDefault="00446BE7">
      <w:pPr>
        <w:pStyle w:val="BodyText1"/>
        <w:rPr>
          <w:rFonts w:cs="Times New Roman"/>
        </w:rPr>
      </w:pPr>
      <w:r>
        <w:rPr>
          <w:rFonts w:cs="Times New Roman"/>
        </w:rPr>
        <w:t xml:space="preserve">All moneys received by the Trustee in respect of the Notes or amounts payable under this Trust Deed will (a) despite any appropriation of all or part of them by the Issuer and (b) unless and to the extent attributable in the opinion of the Trustee to a particular series of Notes, be apportioned </w:t>
      </w:r>
      <w:proofErr w:type="spellStart"/>
      <w:r>
        <w:rPr>
          <w:rFonts w:cs="Times New Roman"/>
          <w:i/>
        </w:rPr>
        <w:t>pari</w:t>
      </w:r>
      <w:proofErr w:type="spellEnd"/>
      <w:r>
        <w:rPr>
          <w:rFonts w:cs="Times New Roman"/>
          <w:i/>
        </w:rPr>
        <w:t xml:space="preserve"> passu </w:t>
      </w:r>
      <w:r>
        <w:rPr>
          <w:rFonts w:cs="Times New Roman"/>
        </w:rPr>
        <w:t xml:space="preserve">and rateably between each series of the Notes, and all moneys received by the Trustee under this Trust Deed to the extent attributable in the opinion of the Trustee to a particular series of the Notes or which are </w:t>
      </w:r>
      <w:r w:rsidRPr="000158DA">
        <w:rPr>
          <w:rFonts w:cs="Times New Roman"/>
        </w:rPr>
        <w:t>apportioned to such series as aforesaid be held by the Trustee on trust to apply them (subject</w:t>
      </w:r>
      <w:r>
        <w:rPr>
          <w:rFonts w:cs="Times New Roman"/>
        </w:rPr>
        <w:t xml:space="preserve"> to Clause </w:t>
      </w:r>
      <w:r>
        <w:fldChar w:fldCharType="begin"/>
      </w:r>
      <w:r>
        <w:instrText xml:space="preserve"> REF _Ref34019166 \w \h  \* MERGEFORMAT </w:instrText>
      </w:r>
      <w:r>
        <w:fldChar w:fldCharType="separate"/>
      </w:r>
      <w:r w:rsidR="00E64114" w:rsidRPr="00E64114">
        <w:rPr>
          <w:rFonts w:cs="Times New Roman"/>
        </w:rPr>
        <w:t>8.2</w:t>
      </w:r>
      <w:r>
        <w:fldChar w:fldCharType="end"/>
      </w:r>
      <w:r>
        <w:rPr>
          <w:rFonts w:cs="Times New Roman"/>
        </w:rPr>
        <w:t xml:space="preserve"> (</w:t>
      </w:r>
      <w:r>
        <w:rPr>
          <w:rFonts w:cs="Times New Roman"/>
          <w:i/>
        </w:rPr>
        <w:t>Investment of Moneys</w:t>
      </w:r>
      <w:r>
        <w:rPr>
          <w:rFonts w:cs="Times New Roman"/>
        </w:rPr>
        <w:t>)):</w:t>
      </w:r>
    </w:p>
    <w:p w14:paraId="556F02FD" w14:textId="77777777" w:rsidR="00C61526" w:rsidRDefault="00446BE7">
      <w:pPr>
        <w:pStyle w:val="LongStandardL3"/>
        <w:numPr>
          <w:ilvl w:val="2"/>
          <w:numId w:val="4"/>
        </w:numPr>
      </w:pPr>
      <w:r>
        <w:rPr>
          <w:i/>
        </w:rPr>
        <w:t>first</w:t>
      </w:r>
      <w:r>
        <w:t>, in payment or satisfaction of the costs, charges, expenses and liabilities incurred by the Trustee</w:t>
      </w:r>
      <w:r w:rsidR="004039DD">
        <w:t xml:space="preserve"> i</w:t>
      </w:r>
      <w:r w:rsidR="00A10C1A">
        <w:t>n the preparation</w:t>
      </w:r>
      <w:r w:rsidR="004039DD">
        <w:t xml:space="preserve"> and</w:t>
      </w:r>
      <w:r w:rsidR="00A10C1A">
        <w:t xml:space="preserve"> execution of the trusts of</w:t>
      </w:r>
      <w:r w:rsidR="00C75703">
        <w:t xml:space="preserve"> this Trust Deed</w:t>
      </w:r>
      <w:r>
        <w:t xml:space="preserve"> (including remuneration of the Trustee);</w:t>
      </w:r>
    </w:p>
    <w:p w14:paraId="1ED2853F" w14:textId="77777777" w:rsidR="00C61526" w:rsidRDefault="00446BE7">
      <w:pPr>
        <w:pStyle w:val="LongStandardL3"/>
        <w:numPr>
          <w:ilvl w:val="2"/>
          <w:numId w:val="4"/>
        </w:numPr>
      </w:pPr>
      <w:r>
        <w:rPr>
          <w:i/>
        </w:rPr>
        <w:t>secondly</w:t>
      </w:r>
      <w:r>
        <w:t xml:space="preserve">, in or towards payment </w:t>
      </w:r>
      <w:proofErr w:type="spellStart"/>
      <w:r>
        <w:rPr>
          <w:i/>
        </w:rPr>
        <w:t>pari</w:t>
      </w:r>
      <w:proofErr w:type="spellEnd"/>
      <w:r>
        <w:rPr>
          <w:i/>
        </w:rPr>
        <w:t xml:space="preserve"> passu</w:t>
      </w:r>
      <w:r>
        <w:t xml:space="preserve"> and rateably of all arrears of interest remaining unpaid in respect of the Notes of that series and all principal moneys due on or in respect of the Notes of that series; and</w:t>
      </w:r>
    </w:p>
    <w:p w14:paraId="0D4E737E" w14:textId="77777777" w:rsidR="00C61526" w:rsidRDefault="00446BE7">
      <w:pPr>
        <w:pStyle w:val="LongStandardL3"/>
        <w:numPr>
          <w:ilvl w:val="2"/>
          <w:numId w:val="4"/>
        </w:numPr>
      </w:pPr>
      <w:r>
        <w:rPr>
          <w:i/>
        </w:rPr>
        <w:t>thirdly</w:t>
      </w:r>
      <w:r>
        <w:t>, the balance (if any) in payment to the Issuer.</w:t>
      </w:r>
    </w:p>
    <w:p w14:paraId="15B165B1" w14:textId="77777777" w:rsidR="00C61526" w:rsidRDefault="00446BE7">
      <w:pPr>
        <w:pStyle w:val="LongStandardL2"/>
        <w:rPr>
          <w:rFonts w:cs="Times New Roman"/>
        </w:rPr>
      </w:pPr>
      <w:bookmarkStart w:id="40" w:name="_Ref34019166"/>
      <w:r>
        <w:rPr>
          <w:rFonts w:cs="Times New Roman"/>
        </w:rPr>
        <w:t>Investment of Moneys</w:t>
      </w:r>
      <w:bookmarkEnd w:id="40"/>
    </w:p>
    <w:p w14:paraId="519704A0" w14:textId="77777777" w:rsidR="00C61526" w:rsidRDefault="00446BE7">
      <w:pPr>
        <w:pStyle w:val="BodyText1"/>
        <w:rPr>
          <w:rFonts w:cs="Times New Roman"/>
        </w:rPr>
      </w:pPr>
      <w:r>
        <w:rPr>
          <w:rFonts w:cs="Times New Roman"/>
        </w:rPr>
        <w:t>If the amount of the moneys at any time available for payment of principal and interest in respect of the Notes under Clause </w:t>
      </w:r>
      <w:r>
        <w:fldChar w:fldCharType="begin"/>
      </w:r>
      <w:r>
        <w:instrText xml:space="preserve"> REF _Ref34019171 \w \h  \* MERGEFORMAT </w:instrText>
      </w:r>
      <w:r>
        <w:fldChar w:fldCharType="separate"/>
      </w:r>
      <w:r w:rsidR="00E64114" w:rsidRPr="00E64114">
        <w:rPr>
          <w:rFonts w:cs="Times New Roman"/>
        </w:rPr>
        <w:t>8.1</w:t>
      </w:r>
      <w:r>
        <w:fldChar w:fldCharType="end"/>
      </w:r>
      <w:r>
        <w:rPr>
          <w:rFonts w:cs="Times New Roman"/>
        </w:rPr>
        <w:t xml:space="preserve"> (</w:t>
      </w:r>
      <w:r>
        <w:rPr>
          <w:rFonts w:cs="Times New Roman"/>
          <w:i/>
        </w:rPr>
        <w:t>Application of Moneys</w:t>
      </w:r>
      <w:r>
        <w:rPr>
          <w:rFonts w:cs="Times New Roman"/>
        </w:rPr>
        <w:t>) shall be less than a sum sufficient to pay at least one</w:t>
      </w:r>
      <w:r>
        <w:rPr>
          <w:rFonts w:cs="Times New Roman"/>
        </w:rPr>
        <w:noBreakHyphen/>
        <w:t>tenth of the principal amount of the Notes then outstanding, the Trustee may, at its discretion, invest such moneys upon some or one of the investments hereinafter authorised with power from time to time, with like discretion, to vary such investments; and such investment with the resulting income thereof may be accumulated until the accumulations together with any other funds for the time being under the control of the Trustee and available for the purpose shall amount to a sum sufficient to pay at least one</w:t>
      </w:r>
      <w:r>
        <w:rPr>
          <w:rFonts w:cs="Times New Roman"/>
        </w:rPr>
        <w:noBreakHyphen/>
        <w:t>tenth of the principal amount of the Notes then outstanding and such accumulation and funds (after deduction of any taxes and any other deductibles applicable thereto) shall then be applied in the manner aforesaid.</w:t>
      </w:r>
    </w:p>
    <w:p w14:paraId="29995959" w14:textId="77777777" w:rsidR="00C61526" w:rsidRDefault="00446BE7">
      <w:pPr>
        <w:pStyle w:val="LongStandardL2"/>
        <w:rPr>
          <w:rFonts w:cs="Times New Roman"/>
        </w:rPr>
      </w:pPr>
      <w:r>
        <w:rPr>
          <w:rFonts w:cs="Times New Roman"/>
        </w:rPr>
        <w:t>Authorised Investments</w:t>
      </w:r>
    </w:p>
    <w:p w14:paraId="7B058265" w14:textId="77777777" w:rsidR="00C61526" w:rsidRDefault="00446BE7">
      <w:pPr>
        <w:pStyle w:val="BodyText1"/>
        <w:rPr>
          <w:rFonts w:cs="Times New Roman"/>
        </w:rPr>
      </w:pPr>
      <w:r>
        <w:rPr>
          <w:rFonts w:cs="Times New Roman"/>
        </w:rPr>
        <w:t>Any moneys which under this Trust Deed may be invested by the Trustee may be invested in the name or under the control of the Trustee in any of the investments for the time being authorised by English law for the investment by trustees of trust moneys or in any other investments, whether similar to those aforesaid or not, which may be selected by the Trustee or by placing the same on deposit in the name or under the control of the Trustee with such bank or other financial institution as the Trustee may think fit and in such currency as the Trustee in its absolute discretion may determine and the Trustee may at any time vary or transfer any of such investments for or into other such investments or convert any moneys so deposited into any other currency and shall not be responsible for any Liability occasioned by reason of any such investments or such deposit whether by depreciation in value, fluctuation in exchange rates or otherwise.</w:t>
      </w:r>
    </w:p>
    <w:p w14:paraId="1D685F72" w14:textId="77777777" w:rsidR="00C61526" w:rsidRDefault="00446BE7">
      <w:pPr>
        <w:pStyle w:val="LongStandardL2"/>
        <w:rPr>
          <w:rFonts w:cs="Times New Roman"/>
        </w:rPr>
      </w:pPr>
      <w:bookmarkStart w:id="41" w:name="_Ref412822993"/>
      <w:r>
        <w:rPr>
          <w:rFonts w:cs="Times New Roman"/>
        </w:rPr>
        <w:t>Payment to Noteholders</w:t>
      </w:r>
      <w:bookmarkEnd w:id="41"/>
    </w:p>
    <w:p w14:paraId="48224A8A" w14:textId="25F54FD8" w:rsidR="00C61526" w:rsidRPr="000158DA" w:rsidRDefault="00446BE7">
      <w:pPr>
        <w:pStyle w:val="BodyText1"/>
        <w:rPr>
          <w:rFonts w:cs="Times New Roman"/>
        </w:rPr>
      </w:pPr>
      <w:r>
        <w:rPr>
          <w:rFonts w:cs="Times New Roman"/>
        </w:rPr>
        <w:t>The Trustee shall give notice to the Noteholders in accordance with the Conditions of the date fixed for any payment under Clause </w:t>
      </w:r>
      <w:r>
        <w:fldChar w:fldCharType="begin"/>
      </w:r>
      <w:r>
        <w:instrText xml:space="preserve"> REF _Ref34019171 \w \h  \* MERGEFORMAT </w:instrText>
      </w:r>
      <w:r>
        <w:fldChar w:fldCharType="separate"/>
      </w:r>
      <w:r w:rsidR="00E64114" w:rsidRPr="00E64114">
        <w:rPr>
          <w:rFonts w:cs="Times New Roman"/>
        </w:rPr>
        <w:t>8.1</w:t>
      </w:r>
      <w:r>
        <w:fldChar w:fldCharType="end"/>
      </w:r>
      <w:r>
        <w:rPr>
          <w:rFonts w:cs="Times New Roman"/>
        </w:rPr>
        <w:t xml:space="preserve"> (</w:t>
      </w:r>
      <w:r>
        <w:rPr>
          <w:rFonts w:cs="Times New Roman"/>
          <w:i/>
        </w:rPr>
        <w:t>Application of Moneys</w:t>
      </w:r>
      <w:r>
        <w:rPr>
          <w:rFonts w:cs="Times New Roman"/>
        </w:rPr>
        <w:t xml:space="preserve">).  Any payment to be made in respect of the Notes by the Issuer or the Trustee may be made in the </w:t>
      </w:r>
      <w:r w:rsidRPr="000158DA">
        <w:rPr>
          <w:rFonts w:cs="Times New Roman"/>
        </w:rPr>
        <w:t xml:space="preserve">manner provided in the Conditions, the Paying Agency Agreement and this Trust Deed and any payment so made shall be a good discharge to the extent of such payment, by the Issuer or the Trustee, as the case may be.  </w:t>
      </w:r>
    </w:p>
    <w:p w14:paraId="66927DD3" w14:textId="2D659200" w:rsidR="00C61526" w:rsidRPr="000158DA" w:rsidRDefault="000B18E7">
      <w:pPr>
        <w:pStyle w:val="LongStandardL2"/>
      </w:pPr>
      <w:bookmarkStart w:id="42" w:name="_Hlk213747478"/>
      <w:r w:rsidRPr="000158DA">
        <w:rPr>
          <w:rFonts w:cs="Times New Roman"/>
        </w:rPr>
        <w:t>Recording of payments to Noteholders</w:t>
      </w:r>
      <w:r w:rsidR="009B67FA" w:rsidRPr="000158DA">
        <w:rPr>
          <w:rFonts w:cs="Times New Roman"/>
        </w:rPr>
        <w:t xml:space="preserve"> </w:t>
      </w:r>
    </w:p>
    <w:p w14:paraId="369EF2C5" w14:textId="2E642C69" w:rsidR="008705CD" w:rsidRDefault="00446BE7" w:rsidP="008705CD">
      <w:pPr>
        <w:pStyle w:val="BodyText1"/>
        <w:rPr>
          <w:rFonts w:cs="Times New Roman"/>
        </w:rPr>
      </w:pPr>
      <w:r w:rsidRPr="000158DA">
        <w:rPr>
          <w:rFonts w:cs="Times New Roman"/>
        </w:rPr>
        <w:t xml:space="preserve">Upon any payment under Clause </w:t>
      </w:r>
      <w:r w:rsidRPr="000158DA">
        <w:rPr>
          <w:rFonts w:cs="Times New Roman"/>
        </w:rPr>
        <w:fldChar w:fldCharType="begin"/>
      </w:r>
      <w:r w:rsidRPr="000158DA">
        <w:rPr>
          <w:rFonts w:cs="Times New Roman"/>
        </w:rPr>
        <w:instrText xml:space="preserve"> REF _Ref412822993 \r \h </w:instrText>
      </w:r>
      <w:r w:rsidR="000158DA">
        <w:rPr>
          <w:rFonts w:cs="Times New Roman"/>
        </w:rPr>
        <w:instrText xml:space="preserve"> \* MERGEFORMAT </w:instrText>
      </w:r>
      <w:r w:rsidRPr="000158DA">
        <w:rPr>
          <w:rFonts w:cs="Times New Roman"/>
        </w:rPr>
      </w:r>
      <w:r w:rsidRPr="000158DA">
        <w:rPr>
          <w:rFonts w:cs="Times New Roman"/>
        </w:rPr>
        <w:fldChar w:fldCharType="separate"/>
      </w:r>
      <w:r w:rsidRPr="000158DA">
        <w:rPr>
          <w:rFonts w:cs="Times New Roman"/>
        </w:rPr>
        <w:t>8.4</w:t>
      </w:r>
      <w:r w:rsidRPr="000158DA">
        <w:rPr>
          <w:rFonts w:cs="Times New Roman"/>
        </w:rPr>
        <w:fldChar w:fldCharType="end"/>
      </w:r>
      <w:r w:rsidRPr="000158DA">
        <w:rPr>
          <w:rFonts w:cs="Times New Roman"/>
        </w:rPr>
        <w:t xml:space="preserve"> (</w:t>
      </w:r>
      <w:r w:rsidRPr="000158DA">
        <w:rPr>
          <w:rFonts w:cs="Times New Roman"/>
          <w:i/>
        </w:rPr>
        <w:t>Payment to Noteholders</w:t>
      </w:r>
      <w:r w:rsidRPr="000158DA">
        <w:rPr>
          <w:rFonts w:cs="Times New Roman"/>
        </w:rPr>
        <w:t>) of principal or interest, the Trustee shall (</w:t>
      </w:r>
      <w:r w:rsidR="00D3349A" w:rsidRPr="000158DA">
        <w:rPr>
          <w:rFonts w:cs="Times New Roman"/>
        </w:rPr>
        <w:t>a</w:t>
      </w:r>
      <w:r w:rsidRPr="000158DA">
        <w:rPr>
          <w:rFonts w:cs="Times New Roman"/>
        </w:rPr>
        <w:t xml:space="preserve">) in the case of part payment, procure that the </w:t>
      </w:r>
      <w:r w:rsidR="001733D7" w:rsidRPr="000158DA">
        <w:rPr>
          <w:rFonts w:cs="Times New Roman"/>
        </w:rPr>
        <w:t>Clearing System</w:t>
      </w:r>
      <w:r w:rsidR="00E7782D">
        <w:rPr>
          <w:rFonts w:cs="Times New Roman"/>
        </w:rPr>
        <w:t>s</w:t>
      </w:r>
      <w:r w:rsidR="001733D7" w:rsidRPr="000158DA">
        <w:rPr>
          <w:rFonts w:cs="Times New Roman"/>
        </w:rPr>
        <w:t xml:space="preserve"> </w:t>
      </w:r>
      <w:r w:rsidRPr="000158DA">
        <w:rPr>
          <w:rFonts w:cs="Times New Roman"/>
        </w:rPr>
        <w:t>make entries in their records to reflect such payment</w:t>
      </w:r>
      <w:r w:rsidR="001C4B96">
        <w:rPr>
          <w:rFonts w:cs="Times New Roman"/>
        </w:rPr>
        <w:t xml:space="preserve"> (as appropriate)</w:t>
      </w:r>
      <w:r w:rsidR="00E978AA">
        <w:rPr>
          <w:rFonts w:cs="Times New Roman"/>
        </w:rPr>
        <w:t xml:space="preserve"> </w:t>
      </w:r>
      <w:r w:rsidR="005421C2" w:rsidRPr="000158DA">
        <w:rPr>
          <w:rFonts w:cs="Times New Roman"/>
        </w:rPr>
        <w:t>or</w:t>
      </w:r>
      <w:r w:rsidR="001733D7" w:rsidRPr="000158DA">
        <w:rPr>
          <w:rFonts w:cs="Times New Roman"/>
        </w:rPr>
        <w:t xml:space="preserve">, </w:t>
      </w:r>
      <w:r w:rsidR="001733D7" w:rsidRPr="00C82627">
        <w:rPr>
          <w:rFonts w:cs="Times New Roman"/>
        </w:rPr>
        <w:t xml:space="preserve">following </w:t>
      </w:r>
      <w:r w:rsidR="00733F94" w:rsidRPr="00C82627">
        <w:rPr>
          <w:rFonts w:cs="Times New Roman"/>
        </w:rPr>
        <w:t xml:space="preserve">the creation of </w:t>
      </w:r>
      <w:r w:rsidR="001733D7" w:rsidRPr="00C82627">
        <w:rPr>
          <w:rFonts w:cs="Times New Roman"/>
        </w:rPr>
        <w:t xml:space="preserve">a Conversion </w:t>
      </w:r>
      <w:r w:rsidR="00733F94" w:rsidRPr="00C82627">
        <w:rPr>
          <w:rFonts w:cs="Times New Roman"/>
        </w:rPr>
        <w:t>Register</w:t>
      </w:r>
      <w:r w:rsidR="001733D7" w:rsidRPr="00C82627">
        <w:rPr>
          <w:rFonts w:cs="Times New Roman"/>
        </w:rPr>
        <w:t xml:space="preserve">, require the </w:t>
      </w:r>
      <w:r w:rsidR="00E2479D">
        <w:rPr>
          <w:rFonts w:cs="Times New Roman"/>
        </w:rPr>
        <w:t xml:space="preserve">Conversion </w:t>
      </w:r>
      <w:r w:rsidR="001733D7" w:rsidRPr="00C82627">
        <w:rPr>
          <w:rFonts w:cs="Times New Roman"/>
        </w:rPr>
        <w:t>Registrar to make a notation in</w:t>
      </w:r>
      <w:r w:rsidR="00733F94" w:rsidRPr="00C82627">
        <w:rPr>
          <w:rFonts w:cs="Times New Roman"/>
        </w:rPr>
        <w:t xml:space="preserve"> such</w:t>
      </w:r>
      <w:r w:rsidR="001733D7" w:rsidRPr="00C82627">
        <w:rPr>
          <w:rFonts w:cs="Times New Roman"/>
        </w:rPr>
        <w:t xml:space="preserve"> </w:t>
      </w:r>
      <w:r w:rsidR="00733F94" w:rsidRPr="00C82627">
        <w:rPr>
          <w:rFonts w:cs="Times New Roman"/>
        </w:rPr>
        <w:t xml:space="preserve">Conversion </w:t>
      </w:r>
      <w:r w:rsidR="001733D7" w:rsidRPr="00C82627">
        <w:rPr>
          <w:rFonts w:cs="Times New Roman"/>
        </w:rPr>
        <w:t xml:space="preserve">Register of the amount and date of payment </w:t>
      </w:r>
      <w:r w:rsidRPr="00C82627">
        <w:rPr>
          <w:rFonts w:cs="Times New Roman"/>
        </w:rPr>
        <w:t xml:space="preserve">or </w:t>
      </w:r>
      <w:r w:rsidR="007E565E" w:rsidRPr="00C82627">
        <w:rPr>
          <w:rFonts w:cs="Times New Roman"/>
        </w:rPr>
        <w:t>(</w:t>
      </w:r>
      <w:r w:rsidR="00D3349A" w:rsidRPr="00C82627">
        <w:rPr>
          <w:rFonts w:cs="Times New Roman"/>
        </w:rPr>
        <w:t>b</w:t>
      </w:r>
      <w:r w:rsidRPr="00C82627">
        <w:rPr>
          <w:rFonts w:cs="Times New Roman"/>
        </w:rPr>
        <w:t xml:space="preserve">) in the case of payment in full, </w:t>
      </w:r>
      <w:r w:rsidR="00D54AE8" w:rsidRPr="00C82627">
        <w:rPr>
          <w:rFonts w:cs="Times New Roman"/>
        </w:rPr>
        <w:t>shall procure that the</w:t>
      </w:r>
      <w:r w:rsidR="001733D7" w:rsidRPr="00C82627">
        <w:rPr>
          <w:rFonts w:cs="Times New Roman"/>
        </w:rPr>
        <w:t xml:space="preserve"> Clearing System</w:t>
      </w:r>
      <w:r w:rsidR="00E7782D" w:rsidRPr="00C82627">
        <w:rPr>
          <w:rFonts w:cs="Times New Roman"/>
        </w:rPr>
        <w:t>s</w:t>
      </w:r>
      <w:r w:rsidR="00D54AE8" w:rsidRPr="00C82627">
        <w:rPr>
          <w:rFonts w:cs="Times New Roman"/>
        </w:rPr>
        <w:t xml:space="preserve"> make appropriate entries in their records to reflect such cancellation</w:t>
      </w:r>
      <w:r w:rsidR="00A17D87">
        <w:rPr>
          <w:rFonts w:cs="Times New Roman"/>
        </w:rPr>
        <w:t xml:space="preserve"> (unless a Trigger Event has occurred)</w:t>
      </w:r>
      <w:r w:rsidR="001733D7" w:rsidRPr="00C82627">
        <w:rPr>
          <w:rFonts w:cs="Times New Roman"/>
        </w:rPr>
        <w:t xml:space="preserve"> </w:t>
      </w:r>
      <w:r w:rsidR="005421C2" w:rsidRPr="00C82627">
        <w:rPr>
          <w:rFonts w:cs="Times New Roman"/>
        </w:rPr>
        <w:t>or</w:t>
      </w:r>
      <w:r w:rsidR="001733D7" w:rsidRPr="00C82627">
        <w:rPr>
          <w:rFonts w:cs="Times New Roman"/>
        </w:rPr>
        <w:t xml:space="preserve">, following </w:t>
      </w:r>
      <w:r w:rsidR="00733F94" w:rsidRPr="00C82627">
        <w:rPr>
          <w:rFonts w:cs="Times New Roman"/>
        </w:rPr>
        <w:t xml:space="preserve">the creation of </w:t>
      </w:r>
      <w:r w:rsidR="001733D7" w:rsidRPr="00C82627">
        <w:rPr>
          <w:rFonts w:cs="Times New Roman"/>
        </w:rPr>
        <w:t xml:space="preserve">a Conversion </w:t>
      </w:r>
      <w:r w:rsidR="00733F94" w:rsidRPr="00C82627">
        <w:rPr>
          <w:rFonts w:cs="Times New Roman"/>
        </w:rPr>
        <w:t>Register</w:t>
      </w:r>
      <w:r w:rsidR="001733D7">
        <w:rPr>
          <w:rFonts w:cs="Times New Roman"/>
        </w:rPr>
        <w:t xml:space="preserve">, </w:t>
      </w:r>
      <w:r w:rsidR="001733D7" w:rsidRPr="001733D7">
        <w:rPr>
          <w:rFonts w:cs="Times New Roman"/>
        </w:rPr>
        <w:t xml:space="preserve">require the </w:t>
      </w:r>
      <w:r w:rsidR="00E2479D">
        <w:rPr>
          <w:rFonts w:cs="Times New Roman"/>
        </w:rPr>
        <w:t xml:space="preserve">Conversion </w:t>
      </w:r>
      <w:r w:rsidR="001733D7" w:rsidRPr="001733D7">
        <w:rPr>
          <w:rFonts w:cs="Times New Roman"/>
        </w:rPr>
        <w:t xml:space="preserve">Registrar to </w:t>
      </w:r>
      <w:r w:rsidR="001733D7">
        <w:rPr>
          <w:rFonts w:cs="Times New Roman"/>
        </w:rPr>
        <w:t xml:space="preserve">record such cancellation in </w:t>
      </w:r>
      <w:r w:rsidR="00733F94">
        <w:rPr>
          <w:rFonts w:cs="Times New Roman"/>
        </w:rPr>
        <w:t xml:space="preserve">such Conversion </w:t>
      </w:r>
      <w:r w:rsidR="001733D7" w:rsidRPr="001733D7">
        <w:rPr>
          <w:rFonts w:cs="Times New Roman"/>
        </w:rPr>
        <w:t>Register</w:t>
      </w:r>
      <w:r w:rsidR="001733D7">
        <w:rPr>
          <w:rFonts w:cs="Times New Roman"/>
        </w:rPr>
        <w:t>.</w:t>
      </w:r>
    </w:p>
    <w:p w14:paraId="09119A7F" w14:textId="47AFE4C4" w:rsidR="00C61526" w:rsidRDefault="00446BE7">
      <w:pPr>
        <w:pStyle w:val="LongStandardL1"/>
        <w:numPr>
          <w:ilvl w:val="0"/>
          <w:numId w:val="4"/>
        </w:numPr>
        <w:rPr>
          <w:rFonts w:cs="Times New Roman"/>
        </w:rPr>
      </w:pPr>
      <w:bookmarkStart w:id="43" w:name="_Toc256000008"/>
      <w:bookmarkStart w:id="44" w:name="_Toc150938694"/>
      <w:bookmarkStart w:id="45" w:name="_Toc193200567"/>
      <w:bookmarkStart w:id="46" w:name="_Toc194332565"/>
      <w:bookmarkEnd w:id="42"/>
      <w:r>
        <w:rPr>
          <w:rFonts w:cs="Times New Roman"/>
        </w:rPr>
        <w:t>Terms of Appointment</w:t>
      </w:r>
      <w:bookmarkEnd w:id="43"/>
      <w:bookmarkEnd w:id="44"/>
      <w:bookmarkEnd w:id="45"/>
      <w:bookmarkEnd w:id="46"/>
      <w:r w:rsidR="00A17D87">
        <w:rPr>
          <w:rFonts w:cs="Times New Roman"/>
        </w:rPr>
        <w:t xml:space="preserve"> </w:t>
      </w:r>
    </w:p>
    <w:p w14:paraId="0360B675" w14:textId="77777777" w:rsidR="00A10C1A" w:rsidRDefault="00446BE7">
      <w:pPr>
        <w:pStyle w:val="BodyText1"/>
        <w:rPr>
          <w:rFonts w:cs="Times New Roman"/>
        </w:rPr>
      </w:pPr>
      <w:r>
        <w:rPr>
          <w:rFonts w:cs="Times New Roman"/>
        </w:rPr>
        <w:t>By way of supplement to the Trustee Acts, it is expressly declared as follows:</w:t>
      </w:r>
    </w:p>
    <w:p w14:paraId="78BEC288" w14:textId="5C5B4A8B" w:rsidR="00077B55" w:rsidRDefault="00077B55" w:rsidP="00077B55">
      <w:pPr>
        <w:pStyle w:val="BodyText1"/>
        <w:rPr>
          <w:rFonts w:cs="Times New Roman"/>
        </w:rPr>
      </w:pPr>
      <w:r>
        <w:rPr>
          <w:rFonts w:cs="Times New Roman"/>
        </w:rPr>
        <w:t>[</w:t>
      </w:r>
      <w:r w:rsidRPr="00077B55">
        <w:rPr>
          <w:rFonts w:cs="Times New Roman"/>
          <w:i/>
          <w:iCs/>
        </w:rPr>
        <w:t xml:space="preserve">We have only included </w:t>
      </w:r>
      <w:r>
        <w:rPr>
          <w:rFonts w:cs="Times New Roman"/>
          <w:i/>
          <w:iCs/>
        </w:rPr>
        <w:t xml:space="preserve">the relevant terms </w:t>
      </w:r>
      <w:r w:rsidRPr="00077B55">
        <w:rPr>
          <w:rFonts w:cs="Times New Roman"/>
          <w:i/>
          <w:iCs/>
        </w:rPr>
        <w:t>within this Clause that are required to be adapted for the dematerialised notes structure</w:t>
      </w:r>
      <w:r>
        <w:rPr>
          <w:rFonts w:cs="Times New Roman"/>
        </w:rPr>
        <w:t>]</w:t>
      </w:r>
    </w:p>
    <w:p w14:paraId="30446273" w14:textId="77777777" w:rsidR="00C61526" w:rsidRDefault="00446BE7">
      <w:pPr>
        <w:pStyle w:val="LongStandardL2"/>
        <w:rPr>
          <w:rFonts w:cs="Times New Roman"/>
        </w:rPr>
      </w:pPr>
      <w:bookmarkStart w:id="47" w:name="_Ref34020681"/>
      <w:r>
        <w:rPr>
          <w:rFonts w:cs="Times New Roman"/>
        </w:rPr>
        <w:t>Reliance on Information</w:t>
      </w:r>
      <w:bookmarkEnd w:id="47"/>
    </w:p>
    <w:p w14:paraId="17751ECE" w14:textId="7A01E866" w:rsidR="00C61526" w:rsidRDefault="00446BE7">
      <w:pPr>
        <w:pStyle w:val="LongStandardL3"/>
        <w:numPr>
          <w:ilvl w:val="2"/>
          <w:numId w:val="4"/>
        </w:numPr>
      </w:pPr>
      <w:r>
        <w:rPr>
          <w:i/>
        </w:rPr>
        <w:t>Reliance on certification</w:t>
      </w:r>
      <w:r>
        <w:rPr>
          <w:b/>
          <w:i/>
        </w:rPr>
        <w:t xml:space="preserve"> </w:t>
      </w:r>
      <w:r>
        <w:rPr>
          <w:i/>
        </w:rPr>
        <w:t>of</w:t>
      </w:r>
      <w:r>
        <w:rPr>
          <w:b/>
          <w:i/>
        </w:rPr>
        <w:t xml:space="preserve"> </w:t>
      </w:r>
      <w:r>
        <w:rPr>
          <w:i/>
        </w:rPr>
        <w:t>clearing</w:t>
      </w:r>
      <w:r>
        <w:rPr>
          <w:b/>
          <w:i/>
        </w:rPr>
        <w:t xml:space="preserve"> </w:t>
      </w:r>
      <w:r>
        <w:rPr>
          <w:i/>
        </w:rPr>
        <w:t>system</w:t>
      </w:r>
      <w:r>
        <w:t xml:space="preserve">:  the Trustee may call for any certificate or other document issued by </w:t>
      </w:r>
      <w:r w:rsidR="001E150F">
        <w:t>any Clearing System</w:t>
      </w:r>
      <w:r w:rsidR="00077B55">
        <w:t xml:space="preserve"> </w:t>
      </w:r>
      <w:r>
        <w:t>or any other relevant clearing system in relation to any matter</w:t>
      </w:r>
      <w:r w:rsidR="00B81BD4">
        <w:t xml:space="preserve"> (including the </w:t>
      </w:r>
      <w:r w:rsidR="00077B55">
        <w:t>Issuance Record</w:t>
      </w:r>
      <w:r w:rsidR="00B81BD4">
        <w:t xml:space="preserve"> following a Failure to convert)</w:t>
      </w:r>
      <w:r>
        <w:t xml:space="preserve">.  Any such certificate or other document shall, in the absence of manifest error, be conclusive and binding for all purposes.  Any such certificate or other document may comprise any form of statement or print out of electronic records provided by the relevant </w:t>
      </w:r>
      <w:r w:rsidR="00407663">
        <w:t>C</w:t>
      </w:r>
      <w:r>
        <w:t xml:space="preserve">learing </w:t>
      </w:r>
      <w:r w:rsidR="00407663">
        <w:t>S</w:t>
      </w:r>
      <w:r>
        <w:t xml:space="preserve">ystem in accordance with its usual procedures and in which the holder of a particular principal or nominal amount of </w:t>
      </w:r>
      <w:r w:rsidR="00407663">
        <w:t xml:space="preserve">interests in </w:t>
      </w:r>
      <w:r>
        <w:t xml:space="preserve">the Notes is clearly identified together with the amount of such holding.  The Trustee shall not be liable to any person by reason of having accepted as valid or not having rejected any certificate or other document to such effect purporting to be issued by </w:t>
      </w:r>
      <w:r w:rsidR="001E150F">
        <w:t xml:space="preserve">the relevant Clearing System </w:t>
      </w:r>
      <w:r>
        <w:t xml:space="preserve">or any other </w:t>
      </w:r>
      <w:r w:rsidRPr="00077B55">
        <w:t>relevant clearing system and subsequently found to be forged or not authentic;</w:t>
      </w:r>
    </w:p>
    <w:p w14:paraId="35E5BE6F" w14:textId="332553C5" w:rsidR="00F7715A" w:rsidRDefault="00F7715A" w:rsidP="00F7715A">
      <w:pPr>
        <w:pStyle w:val="LongStandardL3"/>
        <w:numPr>
          <w:ilvl w:val="2"/>
          <w:numId w:val="4"/>
        </w:numPr>
      </w:pPr>
      <w:r>
        <w:rPr>
          <w:i/>
        </w:rPr>
        <w:t>Entry on Conversion Register</w:t>
      </w:r>
      <w:r>
        <w:t xml:space="preserve">:  the Trustee shall not be liable to the Issuer or any Noteholder by reason of having accepted as valid or not having rejected any entry on </w:t>
      </w:r>
      <w:r w:rsidR="008F042C">
        <w:t>a</w:t>
      </w:r>
      <w:r>
        <w:t xml:space="preserve"> Conversion Register, later found to be forged or not authentic and can assume for all purposes in relation hereto that any entry on </w:t>
      </w:r>
      <w:r w:rsidR="008F042C">
        <w:t xml:space="preserve">such </w:t>
      </w:r>
      <w:r>
        <w:t xml:space="preserve"> Conversion Register is correct;</w:t>
      </w:r>
    </w:p>
    <w:p w14:paraId="19BEEA7B" w14:textId="344A43A1" w:rsidR="008F042C" w:rsidRDefault="00446BE7" w:rsidP="007E565E">
      <w:pPr>
        <w:pStyle w:val="LongStandardL3"/>
        <w:numPr>
          <w:ilvl w:val="2"/>
          <w:numId w:val="4"/>
        </w:numPr>
      </w:pPr>
      <w:r w:rsidRPr="00077B55">
        <w:rPr>
          <w:i/>
        </w:rPr>
        <w:t>Events</w:t>
      </w:r>
      <w:r w:rsidRPr="00077B55">
        <w:rPr>
          <w:b/>
          <w:i/>
        </w:rPr>
        <w:t xml:space="preserve"> </w:t>
      </w:r>
      <w:r w:rsidRPr="00077B55">
        <w:rPr>
          <w:i/>
        </w:rPr>
        <w:t>of</w:t>
      </w:r>
      <w:r w:rsidRPr="00077B55">
        <w:rPr>
          <w:b/>
          <w:i/>
        </w:rPr>
        <w:t xml:space="preserve"> </w:t>
      </w:r>
      <w:r w:rsidRPr="00077B55">
        <w:rPr>
          <w:i/>
        </w:rPr>
        <w:t>Default</w:t>
      </w:r>
      <w:r w:rsidRPr="00077B55">
        <w:t>:  the Trustee shall not be bound to give notice to any person of the execution of this Trust Deed or to take any steps to ascertain whether any Event of Default or Potential Event of Default</w:t>
      </w:r>
      <w:r w:rsidR="00077B55" w:rsidRPr="00077B55">
        <w:t>,</w:t>
      </w:r>
      <w:r w:rsidR="007E565E" w:rsidRPr="00077B55">
        <w:t xml:space="preserve"> </w:t>
      </w:r>
      <w:r w:rsidR="00733F94">
        <w:t xml:space="preserve">creation of a </w:t>
      </w:r>
      <w:r w:rsidR="007E565E" w:rsidRPr="00077B55">
        <w:t>Conversion</w:t>
      </w:r>
      <w:r w:rsidR="00733F94">
        <w:t xml:space="preserve"> Register</w:t>
      </w:r>
      <w:r w:rsidR="007E565E" w:rsidRPr="00077B55">
        <w:t xml:space="preserve"> or</w:t>
      </w:r>
      <w:r w:rsidR="00B81BD4" w:rsidRPr="00077B55">
        <w:t xml:space="preserve"> Failure to convert</w:t>
      </w:r>
      <w:r w:rsidR="007E56EC" w:rsidRPr="00077B55">
        <w:t xml:space="preserve"> </w:t>
      </w:r>
      <w:r w:rsidRPr="00077B55">
        <w:t xml:space="preserve">has happened and, until it shall have actual knowledge or express </w:t>
      </w:r>
      <w:r w:rsidR="00006650" w:rsidRPr="00077B55">
        <w:t xml:space="preserve">written </w:t>
      </w:r>
      <w:r w:rsidRPr="00077B55">
        <w:t>notice to the contrary, the Trustee shall be entitled to assume that no such Event of Default or Potential Event of Default</w:t>
      </w:r>
      <w:r w:rsidR="00B81BD4" w:rsidRPr="00077B55">
        <w:t xml:space="preserve">, </w:t>
      </w:r>
      <w:r w:rsidR="00733F94">
        <w:t xml:space="preserve">creation of a </w:t>
      </w:r>
      <w:r w:rsidR="007E565E" w:rsidRPr="00077B55">
        <w:t xml:space="preserve">Conversion </w:t>
      </w:r>
      <w:r w:rsidR="00733F94">
        <w:t>Register</w:t>
      </w:r>
      <w:r w:rsidR="007E565E" w:rsidRPr="00077B55">
        <w:t xml:space="preserve"> or</w:t>
      </w:r>
      <w:r w:rsidR="00B81BD4" w:rsidRPr="00077B55">
        <w:t xml:space="preserve"> Failure to covert</w:t>
      </w:r>
      <w:r w:rsidR="007E56EC" w:rsidRPr="00077B55">
        <w:t xml:space="preserve"> </w:t>
      </w:r>
      <w:r w:rsidRPr="00077B55">
        <w:t>has happened and that the Issuer</w:t>
      </w:r>
      <w:r w:rsidR="00C75703" w:rsidRPr="00077B55">
        <w:t xml:space="preserve"> </w:t>
      </w:r>
      <w:r w:rsidR="001D08BF" w:rsidRPr="00077B55">
        <w:t>is</w:t>
      </w:r>
      <w:r w:rsidRPr="00077B55">
        <w:t xml:space="preserve"> observing and performing all the obligations on its part contained in the Notes and under this Trust Deed</w:t>
      </w:r>
      <w:r w:rsidR="00C75703" w:rsidRPr="00077B55">
        <w:t xml:space="preserve"> and </w:t>
      </w:r>
      <w:r w:rsidRPr="00077B55">
        <w:t>no event has happened as a consequence of which any of the Notes may become repayable;</w:t>
      </w:r>
      <w:r w:rsidR="008F042C">
        <w:t xml:space="preserve"> and</w:t>
      </w:r>
    </w:p>
    <w:p w14:paraId="5EF7ECBD" w14:textId="4434CE7D" w:rsidR="007E565E" w:rsidRDefault="00446BE7" w:rsidP="007E565E">
      <w:pPr>
        <w:pStyle w:val="LongStandardL3"/>
        <w:numPr>
          <w:ilvl w:val="2"/>
          <w:numId w:val="4"/>
        </w:numPr>
      </w:pPr>
      <w:r w:rsidRPr="008F042C">
        <w:rPr>
          <w:i/>
          <w:iCs/>
        </w:rPr>
        <w:t xml:space="preserve"> </w:t>
      </w:r>
      <w:r w:rsidR="008F042C" w:rsidRPr="008F042C">
        <w:rPr>
          <w:i/>
          <w:iCs/>
        </w:rPr>
        <w:t>Noteholders as a class</w:t>
      </w:r>
      <w:r w:rsidR="008F042C" w:rsidRPr="008F042C">
        <w:t>:  whenever in this Trust Deed the Trustee is required in connection with any exercise of its powers, trusts, authorities or discretions to have regard to the interests of the Noteholders, it shall have regard to the interests of the Noteholders or holders of interests therein as a class and in particular, but without prejudice to the generality of the foregoing, shall not be obliged to have regard to the consequences of such exercise for any individual Noteholder or holders of interests therein resulting from such holder being for any purpose domiciled or resident in, or otherwise connected with, or subject to the jurisdiction of, any particular territory.</w:t>
      </w:r>
      <w:r w:rsidR="007E56EC" w:rsidRPr="00077B55">
        <w:t xml:space="preserve"> </w:t>
      </w:r>
    </w:p>
    <w:p w14:paraId="1A9D6C70" w14:textId="77777777" w:rsidR="00C61526" w:rsidRDefault="00446BE7">
      <w:pPr>
        <w:pStyle w:val="LongStandardL2"/>
        <w:rPr>
          <w:rFonts w:cs="Times New Roman"/>
        </w:rPr>
      </w:pPr>
      <w:r>
        <w:rPr>
          <w:rFonts w:cs="Times New Roman"/>
        </w:rPr>
        <w:t>Trustee's powers and duties</w:t>
      </w:r>
    </w:p>
    <w:p w14:paraId="460CE2C4" w14:textId="79102A3C" w:rsidR="00C61526" w:rsidRDefault="00077B55">
      <w:pPr>
        <w:pStyle w:val="LongStandardL3"/>
        <w:numPr>
          <w:ilvl w:val="2"/>
          <w:numId w:val="4"/>
        </w:numPr>
      </w:pPr>
      <w:r>
        <w:rPr>
          <w:i/>
        </w:rPr>
        <w:t xml:space="preserve">Creation of </w:t>
      </w:r>
      <w:r w:rsidR="00733F94">
        <w:rPr>
          <w:i/>
        </w:rPr>
        <w:t xml:space="preserve">Conversion </w:t>
      </w:r>
      <w:r>
        <w:rPr>
          <w:i/>
        </w:rPr>
        <w:t>Register:</w:t>
      </w:r>
      <w:r w:rsidR="00446BE7">
        <w:t xml:space="preserve"> the Trustee shall not be responsible for the</w:t>
      </w:r>
      <w:r>
        <w:t xml:space="preserve"> creation of a </w:t>
      </w:r>
      <w:r w:rsidR="00733F94">
        <w:t>Conversion R</w:t>
      </w:r>
      <w:r>
        <w:t xml:space="preserve">egister or any other matter in connection with </w:t>
      </w:r>
      <w:r w:rsidR="005421C2">
        <w:t>converting Notes into uncertificated registered form pursuant to</w:t>
      </w:r>
      <w:r w:rsidR="00407663">
        <w:t xml:space="preserve"> </w:t>
      </w:r>
      <w:r w:rsidR="00733F94">
        <w:t>Condition 17(b)</w:t>
      </w:r>
      <w:r>
        <w:t>;</w:t>
      </w:r>
    </w:p>
    <w:p w14:paraId="1F51E6A2" w14:textId="28F98531" w:rsidR="00C61526" w:rsidRDefault="00446BE7">
      <w:pPr>
        <w:pStyle w:val="LongStandardL2"/>
        <w:rPr>
          <w:rFonts w:cs="Times New Roman"/>
        </w:rPr>
      </w:pPr>
      <w:r>
        <w:rPr>
          <w:rFonts w:cs="Times New Roman"/>
        </w:rPr>
        <w:t>Financial matters</w:t>
      </w:r>
    </w:p>
    <w:p w14:paraId="591315F4" w14:textId="2301DEFB" w:rsidR="00077B55" w:rsidRPr="00077B55" w:rsidRDefault="00077B55" w:rsidP="00077B55">
      <w:pPr>
        <w:pStyle w:val="BodyText1"/>
        <w:rPr>
          <w:lang w:eastAsia="en-US" w:bidi="ar-SA"/>
        </w:rPr>
      </w:pPr>
      <w:r>
        <w:rPr>
          <w:lang w:eastAsia="en-US" w:bidi="ar-SA"/>
        </w:rPr>
        <w:t>[</w:t>
      </w:r>
      <w:r w:rsidRPr="00077B55">
        <w:rPr>
          <w:i/>
          <w:iCs/>
          <w:lang w:eastAsia="en-US" w:bidi="ar-SA"/>
        </w:rPr>
        <w:t>to be inserted</w:t>
      </w:r>
      <w:r>
        <w:rPr>
          <w:lang w:eastAsia="en-US" w:bidi="ar-SA"/>
        </w:rPr>
        <w:t>]</w:t>
      </w:r>
    </w:p>
    <w:p w14:paraId="574BC60D" w14:textId="2356089B" w:rsidR="0004097F" w:rsidRDefault="00446BE7" w:rsidP="0004097F">
      <w:pPr>
        <w:pStyle w:val="LongStandardL2"/>
        <w:rPr>
          <w:rFonts w:cs="Times New Roman"/>
        </w:rPr>
      </w:pPr>
      <w:r>
        <w:rPr>
          <w:rFonts w:cs="Times New Roman"/>
        </w:rPr>
        <w:t>Disapplication</w:t>
      </w:r>
    </w:p>
    <w:p w14:paraId="50E3D769" w14:textId="77777777" w:rsidR="00077B55" w:rsidRPr="00077B55" w:rsidRDefault="00077B55" w:rsidP="00077B55">
      <w:pPr>
        <w:pStyle w:val="BodyText1"/>
        <w:rPr>
          <w:lang w:eastAsia="en-US" w:bidi="ar-SA"/>
        </w:rPr>
      </w:pPr>
      <w:r>
        <w:rPr>
          <w:lang w:eastAsia="en-US" w:bidi="ar-SA"/>
        </w:rPr>
        <w:t>[</w:t>
      </w:r>
      <w:r w:rsidRPr="00077B55">
        <w:rPr>
          <w:i/>
          <w:iCs/>
          <w:lang w:eastAsia="en-US" w:bidi="ar-SA"/>
        </w:rPr>
        <w:t>to be inserted</w:t>
      </w:r>
      <w:r>
        <w:rPr>
          <w:lang w:eastAsia="en-US" w:bidi="ar-SA"/>
        </w:rPr>
        <w:t>]</w:t>
      </w:r>
    </w:p>
    <w:p w14:paraId="58FDE665" w14:textId="77777777" w:rsidR="00C61526" w:rsidRDefault="00446BE7">
      <w:pPr>
        <w:pStyle w:val="LongStandardL2"/>
        <w:rPr>
          <w:rFonts w:cs="Times New Roman"/>
        </w:rPr>
      </w:pPr>
      <w:bookmarkStart w:id="48" w:name="_Ref34018008"/>
      <w:r>
        <w:rPr>
          <w:rFonts w:cs="Times New Roman"/>
        </w:rPr>
        <w:t>Trustee Liability</w:t>
      </w:r>
      <w:bookmarkEnd w:id="48"/>
    </w:p>
    <w:p w14:paraId="0401C0CF" w14:textId="77777777" w:rsidR="00077B55" w:rsidRPr="00077B55" w:rsidRDefault="00077B55" w:rsidP="00077B55">
      <w:pPr>
        <w:pStyle w:val="BodyText1"/>
        <w:rPr>
          <w:lang w:eastAsia="en-US" w:bidi="ar-SA"/>
        </w:rPr>
      </w:pPr>
      <w:r>
        <w:rPr>
          <w:lang w:eastAsia="en-US" w:bidi="ar-SA"/>
        </w:rPr>
        <w:t>[</w:t>
      </w:r>
      <w:r w:rsidRPr="00077B55">
        <w:rPr>
          <w:i/>
          <w:iCs/>
          <w:lang w:eastAsia="en-US" w:bidi="ar-SA"/>
        </w:rPr>
        <w:t>to be inserted</w:t>
      </w:r>
      <w:r>
        <w:rPr>
          <w:lang w:eastAsia="en-US" w:bidi="ar-SA"/>
        </w:rPr>
        <w:t>]</w:t>
      </w:r>
    </w:p>
    <w:p w14:paraId="15B7F872" w14:textId="77777777" w:rsidR="00C61526" w:rsidRDefault="00446BE7">
      <w:pPr>
        <w:pStyle w:val="LongStandardL1"/>
        <w:numPr>
          <w:ilvl w:val="0"/>
          <w:numId w:val="4"/>
        </w:numPr>
        <w:rPr>
          <w:rFonts w:cs="Times New Roman"/>
        </w:rPr>
      </w:pPr>
      <w:bookmarkStart w:id="49" w:name="_Toc256000009"/>
      <w:bookmarkStart w:id="50" w:name="_Toc150938695"/>
      <w:bookmarkStart w:id="51" w:name="_Toc193200568"/>
      <w:bookmarkStart w:id="52" w:name="_Toc194332566"/>
      <w:r>
        <w:rPr>
          <w:rFonts w:cs="Times New Roman"/>
        </w:rPr>
        <w:t>Costs and Expenses</w:t>
      </w:r>
      <w:bookmarkEnd w:id="49"/>
      <w:bookmarkEnd w:id="50"/>
      <w:bookmarkEnd w:id="51"/>
      <w:bookmarkEnd w:id="52"/>
    </w:p>
    <w:p w14:paraId="0C85BA27" w14:textId="0699A199" w:rsidR="00077B55" w:rsidRPr="00077B55" w:rsidRDefault="00077B55" w:rsidP="00077B55">
      <w:pPr>
        <w:pStyle w:val="BodyText1"/>
        <w:rPr>
          <w:lang w:eastAsia="en-US" w:bidi="ar-SA"/>
        </w:rPr>
      </w:pPr>
      <w:r>
        <w:rPr>
          <w:lang w:eastAsia="en-US" w:bidi="ar-SA"/>
        </w:rPr>
        <w:t>[</w:t>
      </w:r>
      <w:r w:rsidRPr="00077B55">
        <w:rPr>
          <w:i/>
          <w:iCs/>
          <w:lang w:eastAsia="en-US" w:bidi="ar-SA"/>
        </w:rPr>
        <w:t>to be inserted</w:t>
      </w:r>
      <w:r>
        <w:rPr>
          <w:lang w:eastAsia="en-US" w:bidi="ar-SA"/>
        </w:rPr>
        <w:t>]</w:t>
      </w:r>
    </w:p>
    <w:p w14:paraId="7CDD392A" w14:textId="77777777" w:rsidR="00077B55" w:rsidRDefault="00446BE7" w:rsidP="00AC3EFD">
      <w:pPr>
        <w:pStyle w:val="LongStandardL1"/>
        <w:numPr>
          <w:ilvl w:val="0"/>
          <w:numId w:val="4"/>
        </w:numPr>
        <w:rPr>
          <w:rFonts w:cs="Times New Roman"/>
        </w:rPr>
      </w:pPr>
      <w:bookmarkStart w:id="53" w:name="_Toc256000010"/>
      <w:bookmarkStart w:id="54" w:name="_Toc150938696"/>
      <w:bookmarkStart w:id="55" w:name="_Toc193200569"/>
      <w:bookmarkStart w:id="56" w:name="_Toc194332567"/>
      <w:r w:rsidRPr="00077B55">
        <w:rPr>
          <w:rFonts w:cs="Times New Roman"/>
        </w:rPr>
        <w:t>Appointment and Retirement</w:t>
      </w:r>
      <w:bookmarkStart w:id="57" w:name="_Ref34020612"/>
      <w:bookmarkEnd w:id="53"/>
      <w:bookmarkEnd w:id="54"/>
      <w:bookmarkEnd w:id="55"/>
      <w:bookmarkEnd w:id="56"/>
    </w:p>
    <w:p w14:paraId="32993A26" w14:textId="0C1209E6" w:rsidR="00077B55" w:rsidRPr="00077B55" w:rsidRDefault="00077B55" w:rsidP="00077B55">
      <w:pPr>
        <w:pStyle w:val="BodyText1"/>
        <w:rPr>
          <w:lang w:eastAsia="en-US" w:bidi="ar-SA"/>
        </w:rPr>
      </w:pPr>
      <w:r w:rsidRPr="00077B55">
        <w:rPr>
          <w:i/>
          <w:iCs/>
          <w:lang w:eastAsia="en-US" w:bidi="ar-SA"/>
        </w:rPr>
        <w:t>[to be inserted</w:t>
      </w:r>
      <w:r>
        <w:rPr>
          <w:lang w:eastAsia="en-US" w:bidi="ar-SA"/>
        </w:rPr>
        <w:t>]</w:t>
      </w:r>
    </w:p>
    <w:p w14:paraId="7ECDF765" w14:textId="77777777" w:rsidR="00C61526" w:rsidRDefault="00446BE7">
      <w:pPr>
        <w:pStyle w:val="LongStandardL1"/>
        <w:numPr>
          <w:ilvl w:val="0"/>
          <w:numId w:val="4"/>
        </w:numPr>
        <w:rPr>
          <w:rFonts w:cs="Times New Roman"/>
        </w:rPr>
      </w:pPr>
      <w:bookmarkStart w:id="58" w:name="_Toc256000011"/>
      <w:bookmarkStart w:id="59" w:name="_Toc150938697"/>
      <w:bookmarkStart w:id="60" w:name="_Toc193200570"/>
      <w:bookmarkStart w:id="61" w:name="_Toc194332568"/>
      <w:bookmarkEnd w:id="57"/>
      <w:r>
        <w:rPr>
          <w:rFonts w:cs="Times New Roman"/>
        </w:rPr>
        <w:t>Notices</w:t>
      </w:r>
      <w:bookmarkEnd w:id="58"/>
      <w:bookmarkEnd w:id="59"/>
      <w:bookmarkEnd w:id="60"/>
      <w:bookmarkEnd w:id="61"/>
    </w:p>
    <w:p w14:paraId="35D39020" w14:textId="77777777" w:rsidR="00077B55" w:rsidRPr="00077B55" w:rsidRDefault="00077B55" w:rsidP="00077B55">
      <w:pPr>
        <w:pStyle w:val="BodyText1"/>
        <w:rPr>
          <w:lang w:eastAsia="en-US" w:bidi="ar-SA"/>
        </w:rPr>
      </w:pPr>
      <w:r w:rsidRPr="00077B55">
        <w:rPr>
          <w:i/>
          <w:iCs/>
          <w:lang w:eastAsia="en-US" w:bidi="ar-SA"/>
        </w:rPr>
        <w:t>[to be inserted</w:t>
      </w:r>
      <w:r>
        <w:rPr>
          <w:lang w:eastAsia="en-US" w:bidi="ar-SA"/>
        </w:rPr>
        <w:t>]</w:t>
      </w:r>
    </w:p>
    <w:p w14:paraId="5019D357" w14:textId="266FE477" w:rsidR="00C61526" w:rsidRDefault="00446BE7">
      <w:pPr>
        <w:pStyle w:val="LongStandardL1"/>
        <w:numPr>
          <w:ilvl w:val="0"/>
          <w:numId w:val="4"/>
        </w:numPr>
        <w:rPr>
          <w:rFonts w:cs="Times New Roman"/>
        </w:rPr>
      </w:pPr>
      <w:bookmarkStart w:id="62" w:name="_Toc256000012"/>
      <w:bookmarkStart w:id="63" w:name="_Ref4901633"/>
      <w:bookmarkStart w:id="64" w:name="_Ref4901815"/>
      <w:bookmarkStart w:id="65" w:name="_Toc150938698"/>
      <w:bookmarkStart w:id="66" w:name="_Toc193200571"/>
      <w:bookmarkStart w:id="67" w:name="_Toc194332569"/>
      <w:r>
        <w:rPr>
          <w:rFonts w:cs="Times New Roman"/>
        </w:rPr>
        <w:t>Law and Jurisdiction</w:t>
      </w:r>
      <w:bookmarkEnd w:id="62"/>
      <w:bookmarkEnd w:id="63"/>
      <w:bookmarkEnd w:id="64"/>
      <w:bookmarkEnd w:id="65"/>
      <w:bookmarkEnd w:id="66"/>
      <w:bookmarkEnd w:id="67"/>
    </w:p>
    <w:p w14:paraId="34DA7EB8" w14:textId="4E3254D9" w:rsidR="00077B55" w:rsidRPr="00EE2A41" w:rsidRDefault="00EE2A41" w:rsidP="00077B55">
      <w:pPr>
        <w:pStyle w:val="BodyText1"/>
        <w:rPr>
          <w:lang w:eastAsia="en-US" w:bidi="ar-SA"/>
        </w:rPr>
      </w:pPr>
      <w:r w:rsidRPr="00EE2A41">
        <w:rPr>
          <w:lang w:eastAsia="en-US" w:bidi="ar-SA"/>
        </w:rPr>
        <w:t>This Trust Deed and any non-contractual obliga</w:t>
      </w:r>
      <w:r>
        <w:rPr>
          <w:lang w:eastAsia="en-US" w:bidi="ar-SA"/>
        </w:rPr>
        <w:t>t</w:t>
      </w:r>
      <w:r w:rsidRPr="00EE2A41">
        <w:rPr>
          <w:lang w:eastAsia="en-US" w:bidi="ar-SA"/>
        </w:rPr>
        <w:t>ions arising out of or in connection with it are governed by English law.</w:t>
      </w:r>
    </w:p>
    <w:p w14:paraId="07B97020" w14:textId="30D09D61" w:rsidR="00EE2A41" w:rsidRPr="00EE2A41" w:rsidRDefault="00EE2A41" w:rsidP="00077B55">
      <w:pPr>
        <w:pStyle w:val="BodyText1"/>
        <w:rPr>
          <w:lang w:eastAsia="en-US" w:bidi="ar-SA"/>
        </w:rPr>
      </w:pPr>
      <w:r>
        <w:rPr>
          <w:lang w:eastAsia="en-US" w:bidi="ar-SA"/>
        </w:rPr>
        <w:t>[</w:t>
      </w:r>
      <w:r>
        <w:rPr>
          <w:i/>
          <w:iCs/>
          <w:lang w:eastAsia="en-US" w:bidi="ar-SA"/>
        </w:rPr>
        <w:t>Remainder of clause to be inserted</w:t>
      </w:r>
      <w:r>
        <w:rPr>
          <w:lang w:eastAsia="en-US" w:bidi="ar-SA"/>
        </w:rPr>
        <w:t>]</w:t>
      </w:r>
    </w:p>
    <w:p w14:paraId="7F8CB84F" w14:textId="7A9B5270" w:rsidR="00C27499" w:rsidRDefault="00446BE7">
      <w:pPr>
        <w:pStyle w:val="LongStandardL1"/>
        <w:numPr>
          <w:ilvl w:val="0"/>
          <w:numId w:val="4"/>
        </w:numPr>
        <w:rPr>
          <w:rFonts w:cs="Times New Roman"/>
        </w:rPr>
      </w:pPr>
      <w:bookmarkStart w:id="68" w:name="_Toc256000013"/>
      <w:bookmarkStart w:id="69" w:name="_Toc150938699"/>
      <w:bookmarkStart w:id="70" w:name="_Toc193200572"/>
      <w:bookmarkStart w:id="71" w:name="_Toc194332570"/>
      <w:r>
        <w:rPr>
          <w:rFonts w:cs="Times New Roman"/>
        </w:rPr>
        <w:t>Contractual Recognition of Bail-In</w:t>
      </w:r>
      <w:bookmarkEnd w:id="68"/>
      <w:bookmarkEnd w:id="69"/>
      <w:bookmarkEnd w:id="70"/>
      <w:bookmarkEnd w:id="71"/>
    </w:p>
    <w:p w14:paraId="724A2FAA" w14:textId="77777777" w:rsidR="00077B55" w:rsidRPr="00077B55" w:rsidRDefault="00077B55" w:rsidP="00077B55">
      <w:pPr>
        <w:pStyle w:val="BodyText1"/>
        <w:rPr>
          <w:lang w:eastAsia="en-US" w:bidi="ar-SA"/>
        </w:rPr>
      </w:pPr>
      <w:r w:rsidRPr="00077B55">
        <w:rPr>
          <w:i/>
          <w:iCs/>
          <w:lang w:eastAsia="en-US" w:bidi="ar-SA"/>
        </w:rPr>
        <w:t>[to be inserted</w:t>
      </w:r>
      <w:r>
        <w:rPr>
          <w:lang w:eastAsia="en-US" w:bidi="ar-SA"/>
        </w:rPr>
        <w:t>]</w:t>
      </w:r>
    </w:p>
    <w:p w14:paraId="356C6C01" w14:textId="77777777" w:rsidR="00C61526" w:rsidRDefault="00446BE7">
      <w:pPr>
        <w:pStyle w:val="LongStandardL1"/>
        <w:numPr>
          <w:ilvl w:val="0"/>
          <w:numId w:val="4"/>
        </w:numPr>
        <w:rPr>
          <w:rFonts w:cs="Times New Roman"/>
        </w:rPr>
      </w:pPr>
      <w:bookmarkStart w:id="72" w:name="_Toc256000014"/>
      <w:bookmarkStart w:id="73" w:name="_Toc150938700"/>
      <w:bookmarkStart w:id="74" w:name="_Toc193200573"/>
      <w:bookmarkStart w:id="75" w:name="_Toc194332571"/>
      <w:r>
        <w:rPr>
          <w:rFonts w:cs="Times New Roman"/>
        </w:rPr>
        <w:t>Severability</w:t>
      </w:r>
      <w:bookmarkEnd w:id="72"/>
      <w:bookmarkEnd w:id="73"/>
      <w:bookmarkEnd w:id="74"/>
      <w:bookmarkEnd w:id="75"/>
    </w:p>
    <w:p w14:paraId="08397D0E" w14:textId="77777777" w:rsidR="00077B55" w:rsidRPr="00077B55" w:rsidRDefault="00077B55" w:rsidP="00077B55">
      <w:pPr>
        <w:pStyle w:val="BodyText1"/>
        <w:rPr>
          <w:lang w:eastAsia="en-US" w:bidi="ar-SA"/>
        </w:rPr>
      </w:pPr>
      <w:r w:rsidRPr="00077B55">
        <w:rPr>
          <w:i/>
          <w:iCs/>
          <w:lang w:eastAsia="en-US" w:bidi="ar-SA"/>
        </w:rPr>
        <w:t>[to be inserted</w:t>
      </w:r>
      <w:r>
        <w:rPr>
          <w:lang w:eastAsia="en-US" w:bidi="ar-SA"/>
        </w:rPr>
        <w:t>]</w:t>
      </w:r>
    </w:p>
    <w:p w14:paraId="6F2EA29C" w14:textId="77777777" w:rsidR="00C61526" w:rsidRDefault="00446BE7">
      <w:pPr>
        <w:pStyle w:val="LongStandardL1"/>
        <w:numPr>
          <w:ilvl w:val="0"/>
          <w:numId w:val="4"/>
        </w:numPr>
        <w:rPr>
          <w:rFonts w:cs="Times New Roman"/>
        </w:rPr>
      </w:pPr>
      <w:bookmarkStart w:id="76" w:name="_Toc256000015"/>
      <w:bookmarkStart w:id="77" w:name="_Toc150938701"/>
      <w:bookmarkStart w:id="78" w:name="_Toc193200574"/>
      <w:bookmarkStart w:id="79" w:name="_Toc194332572"/>
      <w:r>
        <w:rPr>
          <w:rFonts w:cs="Times New Roman"/>
        </w:rPr>
        <w:t>Contracts (Rights of Third Parties) Act 1999</w:t>
      </w:r>
      <w:bookmarkEnd w:id="76"/>
      <w:bookmarkEnd w:id="77"/>
      <w:bookmarkEnd w:id="78"/>
      <w:bookmarkEnd w:id="79"/>
    </w:p>
    <w:p w14:paraId="475A206A" w14:textId="77777777" w:rsidR="00077B55" w:rsidRPr="00077B55" w:rsidRDefault="00077B55" w:rsidP="00077B55">
      <w:pPr>
        <w:pStyle w:val="BodyText1"/>
        <w:rPr>
          <w:lang w:eastAsia="en-US" w:bidi="ar-SA"/>
        </w:rPr>
      </w:pPr>
      <w:r w:rsidRPr="00077B55">
        <w:rPr>
          <w:i/>
          <w:iCs/>
          <w:lang w:eastAsia="en-US" w:bidi="ar-SA"/>
        </w:rPr>
        <w:t>[to be inserted</w:t>
      </w:r>
      <w:r>
        <w:rPr>
          <w:lang w:eastAsia="en-US" w:bidi="ar-SA"/>
        </w:rPr>
        <w:t>]</w:t>
      </w:r>
    </w:p>
    <w:p w14:paraId="75217204" w14:textId="77777777" w:rsidR="00C61526" w:rsidRDefault="00446BE7">
      <w:pPr>
        <w:pStyle w:val="LongStandardL1"/>
        <w:numPr>
          <w:ilvl w:val="0"/>
          <w:numId w:val="4"/>
        </w:numPr>
        <w:rPr>
          <w:rFonts w:cs="Times New Roman"/>
        </w:rPr>
      </w:pPr>
      <w:bookmarkStart w:id="80" w:name="_Toc256000016"/>
      <w:bookmarkStart w:id="81" w:name="_Toc150938702"/>
      <w:bookmarkStart w:id="82" w:name="_Toc193200575"/>
      <w:bookmarkStart w:id="83" w:name="_Toc194332573"/>
      <w:r>
        <w:rPr>
          <w:rFonts w:cs="Times New Roman"/>
        </w:rPr>
        <w:t>Counterparts</w:t>
      </w:r>
      <w:bookmarkEnd w:id="80"/>
      <w:bookmarkEnd w:id="81"/>
      <w:bookmarkEnd w:id="82"/>
      <w:bookmarkEnd w:id="83"/>
    </w:p>
    <w:p w14:paraId="18A0220C" w14:textId="77777777" w:rsidR="00077B55" w:rsidRPr="00077B55" w:rsidRDefault="00077B55" w:rsidP="00077B55">
      <w:pPr>
        <w:pStyle w:val="BodyText1"/>
        <w:rPr>
          <w:lang w:eastAsia="en-US" w:bidi="ar-SA"/>
        </w:rPr>
      </w:pPr>
      <w:r w:rsidRPr="00077B55">
        <w:rPr>
          <w:i/>
          <w:iCs/>
          <w:lang w:eastAsia="en-US" w:bidi="ar-SA"/>
        </w:rPr>
        <w:t>[to be inserted</w:t>
      </w:r>
      <w:r>
        <w:rPr>
          <w:lang w:eastAsia="en-US" w:bidi="ar-SA"/>
        </w:rPr>
        <w:t>]</w:t>
      </w:r>
    </w:p>
    <w:p w14:paraId="26294746" w14:textId="77777777" w:rsidR="00077B55" w:rsidRPr="00077B55" w:rsidRDefault="00077B55" w:rsidP="00077B55">
      <w:pPr>
        <w:pStyle w:val="BodyText1"/>
        <w:rPr>
          <w:lang w:eastAsia="en-US" w:bidi="ar-SA"/>
        </w:rPr>
      </w:pPr>
    </w:p>
    <w:p w14:paraId="148D364F" w14:textId="0785CB49" w:rsidR="00C61526" w:rsidRDefault="00116D39">
      <w:pPr>
        <w:pStyle w:val="Schedule3L1"/>
        <w:rPr>
          <w:rFonts w:cs="Times New Roman"/>
        </w:rPr>
      </w:pPr>
      <w:bookmarkStart w:id="84" w:name="_Ref409001214"/>
      <w:bookmarkStart w:id="85" w:name="_Ref405537011"/>
      <w:r>
        <w:rPr>
          <w:rFonts w:cs="Times New Roman"/>
        </w:rPr>
        <w:t xml:space="preserve"> </w:t>
      </w:r>
      <w:r>
        <w:rPr>
          <w:rFonts w:cs="Times New Roman"/>
        </w:rPr>
        <w:br/>
      </w:r>
      <w:bookmarkStart w:id="86" w:name="_Toc194332574"/>
      <w:r>
        <w:rPr>
          <w:rFonts w:cs="Times New Roman"/>
        </w:rPr>
        <w:t>Terms and Conditions of the Notes</w:t>
      </w:r>
      <w:bookmarkEnd w:id="86"/>
      <w:r w:rsidR="00446BE7">
        <w:rPr>
          <w:rFonts w:cs="Times New Roman"/>
        </w:rPr>
        <w:br/>
      </w:r>
      <w:bookmarkStart w:id="87" w:name="_Toc150938708"/>
      <w:bookmarkStart w:id="88" w:name="_Toc256000021"/>
      <w:bookmarkEnd w:id="84"/>
      <w:bookmarkEnd w:id="85"/>
      <w:bookmarkEnd w:id="87"/>
      <w:bookmarkEnd w:id="88"/>
    </w:p>
    <w:p w14:paraId="0869325E" w14:textId="4B286F59" w:rsidR="00C61526" w:rsidRDefault="00446BE7" w:rsidP="007E56EC">
      <w:pPr>
        <w:pStyle w:val="Schedule3L2"/>
        <w:numPr>
          <w:ilvl w:val="0"/>
          <w:numId w:val="0"/>
        </w:numPr>
        <w:ind w:left="3402"/>
        <w:rPr>
          <w:rFonts w:cs="Times New Roman"/>
        </w:rPr>
      </w:pPr>
      <w:r>
        <w:rPr>
          <w:rFonts w:cs="Times New Roman"/>
        </w:rPr>
        <w:br/>
      </w:r>
    </w:p>
    <w:p w14:paraId="2F712A18" w14:textId="7EAEFC12" w:rsidR="00A34F40" w:rsidRDefault="00116D39" w:rsidP="00116D39">
      <w:pPr>
        <w:pStyle w:val="Schedule3L2"/>
        <w:pageBreakBefore/>
        <w:numPr>
          <w:ilvl w:val="0"/>
          <w:numId w:val="0"/>
        </w:numPr>
        <w:ind w:left="1440" w:firstLine="720"/>
        <w:rPr>
          <w:rFonts w:cs="Times New Roman"/>
        </w:rPr>
      </w:pPr>
      <w:bookmarkStart w:id="89" w:name="_Toc194332575"/>
      <w:bookmarkStart w:id="90" w:name="_Toc256000022"/>
      <w:bookmarkStart w:id="91" w:name="_Toc150938709"/>
      <w:bookmarkStart w:id="92" w:name="_Toc193200577"/>
      <w:r>
        <w:rPr>
          <w:rFonts w:cs="Times New Roman"/>
        </w:rPr>
        <w:t>Schedule</w:t>
      </w:r>
      <w:r w:rsidR="00A34F40">
        <w:rPr>
          <w:rFonts w:cs="Times New Roman"/>
        </w:rPr>
        <w:t xml:space="preserve"> 2</w:t>
      </w:r>
      <w:r>
        <w:rPr>
          <w:rFonts w:cs="Times New Roman"/>
        </w:rPr>
        <w:t xml:space="preserve">  </w:t>
      </w:r>
      <w:r>
        <w:rPr>
          <w:rFonts w:cs="Times New Roman"/>
        </w:rPr>
        <w:br/>
        <w:t>Amendments to terms and Conditions of the Notes</w:t>
      </w:r>
      <w:r w:rsidR="001A628D">
        <w:rPr>
          <w:rFonts w:cs="Times New Roman"/>
        </w:rPr>
        <w:t xml:space="preserve"> </w:t>
      </w:r>
      <w:r>
        <w:rPr>
          <w:rFonts w:cs="Times New Roman"/>
        </w:rPr>
        <w:t>following</w:t>
      </w:r>
      <w:r w:rsidR="00733F94">
        <w:rPr>
          <w:rFonts w:cs="Times New Roman"/>
        </w:rPr>
        <w:t xml:space="preserve"> the creation of</w:t>
      </w:r>
      <w:r>
        <w:rPr>
          <w:rFonts w:cs="Times New Roman"/>
        </w:rPr>
        <w:t xml:space="preserve"> a Conversion </w:t>
      </w:r>
      <w:r w:rsidR="00733F94">
        <w:rPr>
          <w:rFonts w:cs="Times New Roman"/>
        </w:rPr>
        <w:t>register</w:t>
      </w:r>
      <w:bookmarkEnd w:id="89"/>
    </w:p>
    <w:p w14:paraId="213FC80F" w14:textId="16EC9BD9" w:rsidR="00C61526" w:rsidRDefault="00116D39" w:rsidP="00A34F40">
      <w:pPr>
        <w:pStyle w:val="Schedule3L1"/>
        <w:numPr>
          <w:ilvl w:val="0"/>
          <w:numId w:val="0"/>
        </w:numPr>
        <w:rPr>
          <w:rFonts w:cs="Times New Roman"/>
        </w:rPr>
      </w:pPr>
      <w:bookmarkStart w:id="93" w:name="_Toc194332576"/>
      <w:bookmarkEnd w:id="90"/>
      <w:bookmarkEnd w:id="91"/>
      <w:bookmarkEnd w:id="92"/>
      <w:r>
        <w:rPr>
          <w:rFonts w:cs="Times New Roman"/>
        </w:rPr>
        <w:t>Schedule</w:t>
      </w:r>
      <w:r w:rsidR="00A34F40">
        <w:rPr>
          <w:rFonts w:cs="Times New Roman"/>
        </w:rPr>
        <w:t xml:space="preserve"> 3</w:t>
      </w:r>
      <w:r w:rsidR="00446BE7">
        <w:rPr>
          <w:rFonts w:cs="Times New Roman"/>
        </w:rPr>
        <w:br/>
      </w:r>
      <w:bookmarkStart w:id="94" w:name="_Toc256000023"/>
      <w:bookmarkStart w:id="95" w:name="_Toc150938711"/>
      <w:bookmarkStart w:id="96" w:name="_Toc193200578"/>
      <w:r w:rsidR="00446BE7">
        <w:rPr>
          <w:rFonts w:cs="Times New Roman"/>
        </w:rPr>
        <w:t>Provisions for Meetings of Noteholders</w:t>
      </w:r>
      <w:bookmarkEnd w:id="93"/>
      <w:bookmarkEnd w:id="94"/>
      <w:bookmarkEnd w:id="95"/>
      <w:bookmarkEnd w:id="96"/>
    </w:p>
    <w:p w14:paraId="26EAA0A0" w14:textId="43BBF503" w:rsidR="00C61526" w:rsidRDefault="00446BE7">
      <w:pPr>
        <w:pStyle w:val="Schedule3L3"/>
        <w:keepNext/>
        <w:numPr>
          <w:ilvl w:val="2"/>
          <w:numId w:val="8"/>
        </w:numPr>
        <w:rPr>
          <w:rFonts w:cs="Times New Roman"/>
          <w:b/>
          <w:bCs/>
        </w:rPr>
      </w:pPr>
      <w:r>
        <w:rPr>
          <w:rFonts w:cs="Times New Roman"/>
          <w:b/>
          <w:bCs/>
        </w:rPr>
        <w:t>Definitions</w:t>
      </w:r>
    </w:p>
    <w:p w14:paraId="1220D4F2" w14:textId="77777777" w:rsidR="00C61526" w:rsidRDefault="00446BE7">
      <w:pPr>
        <w:pStyle w:val="BodyText1"/>
        <w:rPr>
          <w:rFonts w:cs="Times New Roman"/>
        </w:rPr>
      </w:pPr>
      <w:r>
        <w:rPr>
          <w:rFonts w:cs="Times New Roman"/>
        </w:rPr>
        <w:t>In this Trust Deed and the Conditions, the following expressions have the following meanings:</w:t>
      </w:r>
    </w:p>
    <w:p w14:paraId="109611F2" w14:textId="09F02E54" w:rsidR="00C61526" w:rsidRDefault="00446BE7">
      <w:pPr>
        <w:pStyle w:val="DefinitionsL1"/>
        <w:keepNext/>
        <w:rPr>
          <w:rFonts w:cs="Times New Roman"/>
        </w:rPr>
      </w:pPr>
      <w:r>
        <w:rPr>
          <w:rFonts w:cs="Times New Roman"/>
        </w:rPr>
        <w:t>"</w:t>
      </w:r>
      <w:r>
        <w:rPr>
          <w:rFonts w:cs="Times New Roman"/>
          <w:b/>
        </w:rPr>
        <w:t>Block Voting Instruction</w:t>
      </w:r>
      <w:r>
        <w:rPr>
          <w:rFonts w:cs="Times New Roman"/>
        </w:rPr>
        <w:t>" means, in relation to any Meeting, a document in the English language issued by</w:t>
      </w:r>
      <w:r w:rsidR="00EE2A41">
        <w:rPr>
          <w:rFonts w:cs="Times New Roman"/>
        </w:rPr>
        <w:t>,</w:t>
      </w:r>
      <w:r w:rsidR="00E30FCD">
        <w:rPr>
          <w:rFonts w:cs="Times New Roman"/>
        </w:rPr>
        <w:t xml:space="preserve"> prior to</w:t>
      </w:r>
      <w:r w:rsidR="00EE2A41">
        <w:rPr>
          <w:rFonts w:cs="Times New Roman"/>
        </w:rPr>
        <w:t xml:space="preserve"> </w:t>
      </w:r>
      <w:r w:rsidR="00733F94">
        <w:rPr>
          <w:rFonts w:cs="Times New Roman"/>
        </w:rPr>
        <w:t xml:space="preserve">the creation of </w:t>
      </w:r>
      <w:r w:rsidR="00EE2A41">
        <w:rPr>
          <w:rFonts w:cs="Times New Roman"/>
        </w:rPr>
        <w:t>a</w:t>
      </w:r>
      <w:r w:rsidR="00E30FCD">
        <w:rPr>
          <w:rFonts w:cs="Times New Roman"/>
        </w:rPr>
        <w:t xml:space="preserve"> Conversion </w:t>
      </w:r>
      <w:r w:rsidR="00733F94">
        <w:rPr>
          <w:rFonts w:cs="Times New Roman"/>
        </w:rPr>
        <w:t>Register</w:t>
      </w:r>
      <w:r w:rsidR="00E30FCD">
        <w:rPr>
          <w:rFonts w:cs="Times New Roman"/>
        </w:rPr>
        <w:t>, the Principal Paying Agent and</w:t>
      </w:r>
      <w:r w:rsidR="00EE2A41">
        <w:rPr>
          <w:rFonts w:cs="Times New Roman"/>
        </w:rPr>
        <w:t>,</w:t>
      </w:r>
      <w:r w:rsidR="00E30FCD">
        <w:rPr>
          <w:rFonts w:cs="Times New Roman"/>
        </w:rPr>
        <w:t xml:space="preserve"> following </w:t>
      </w:r>
      <w:r w:rsidR="00733F94">
        <w:rPr>
          <w:rFonts w:cs="Times New Roman"/>
        </w:rPr>
        <w:t xml:space="preserve">the creation of </w:t>
      </w:r>
      <w:r w:rsidR="00E30FCD">
        <w:rPr>
          <w:rFonts w:cs="Times New Roman"/>
        </w:rPr>
        <w:t xml:space="preserve">a Conversion </w:t>
      </w:r>
      <w:r w:rsidR="00733F94">
        <w:rPr>
          <w:rFonts w:cs="Times New Roman"/>
        </w:rPr>
        <w:t>Register</w:t>
      </w:r>
      <w:r w:rsidR="00E30FCD">
        <w:rPr>
          <w:rFonts w:cs="Times New Roman"/>
        </w:rPr>
        <w:t xml:space="preserve">, the </w:t>
      </w:r>
      <w:r w:rsidR="00E2479D">
        <w:rPr>
          <w:rFonts w:cs="Times New Roman"/>
        </w:rPr>
        <w:t xml:space="preserve">Conversion </w:t>
      </w:r>
      <w:r>
        <w:rPr>
          <w:rFonts w:cs="Times New Roman"/>
        </w:rPr>
        <w:t>Registrar:</w:t>
      </w:r>
    </w:p>
    <w:p w14:paraId="683B3612" w14:textId="77777777" w:rsidR="00C61526" w:rsidRDefault="00446BE7">
      <w:pPr>
        <w:pStyle w:val="DefinitionsL2"/>
        <w:keepNext/>
        <w:rPr>
          <w:rFonts w:cs="Times New Roman"/>
        </w:rPr>
      </w:pPr>
      <w:r>
        <w:rPr>
          <w:rFonts w:cs="Times New Roman"/>
        </w:rPr>
        <w:t>certifying:</w:t>
      </w:r>
    </w:p>
    <w:p w14:paraId="4296437B" w14:textId="347688D4" w:rsidR="00C61526" w:rsidRDefault="00EB0DDA">
      <w:pPr>
        <w:pStyle w:val="DefinitionsL3"/>
        <w:rPr>
          <w:rFonts w:cs="Times New Roman"/>
        </w:rPr>
      </w:pPr>
      <w:r>
        <w:rPr>
          <w:rFonts w:cs="Times New Roman"/>
        </w:rPr>
        <w:t>prior to the</w:t>
      </w:r>
      <w:r w:rsidR="0065347A">
        <w:rPr>
          <w:rFonts w:cs="Times New Roman"/>
        </w:rPr>
        <w:t xml:space="preserve"> creation of a </w:t>
      </w:r>
      <w:r>
        <w:rPr>
          <w:rFonts w:cs="Times New Roman"/>
        </w:rPr>
        <w:t xml:space="preserve">Conversion </w:t>
      </w:r>
      <w:r w:rsidR="0065347A">
        <w:rPr>
          <w:rFonts w:cs="Times New Roman"/>
        </w:rPr>
        <w:t>Register</w:t>
      </w:r>
      <w:r>
        <w:rPr>
          <w:rFonts w:cs="Times New Roman"/>
        </w:rPr>
        <w:t xml:space="preserve">, </w:t>
      </w:r>
      <w:r w:rsidR="00446BE7">
        <w:rPr>
          <w:rFonts w:cs="Times New Roman"/>
        </w:rPr>
        <w:t>that certain specified Notes (each a "</w:t>
      </w:r>
      <w:r w:rsidR="00446BE7">
        <w:rPr>
          <w:rFonts w:cs="Times New Roman"/>
          <w:b/>
        </w:rPr>
        <w:t>Blocked Note</w:t>
      </w:r>
      <w:r w:rsidR="00446BE7">
        <w:rPr>
          <w:rFonts w:cs="Times New Roman"/>
        </w:rPr>
        <w:t xml:space="preserve">") have been blocked in an account with a clearing system and will not be released until the conclusion of the Meeting and that the holder of each Blocked Note or a duly authorised person on its behalf has instructed the </w:t>
      </w:r>
      <w:r w:rsidR="00E30FCD">
        <w:rPr>
          <w:rFonts w:cs="Times New Roman"/>
        </w:rPr>
        <w:t>Principal Paying Agent</w:t>
      </w:r>
      <w:r w:rsidR="009821AF">
        <w:rPr>
          <w:rFonts w:cs="Times New Roman"/>
        </w:rPr>
        <w:t xml:space="preserve"> </w:t>
      </w:r>
      <w:r w:rsidR="00446BE7">
        <w:rPr>
          <w:rFonts w:cs="Times New Roman"/>
        </w:rPr>
        <w:t>that the votes attributable to such Blocked Note are to be cast in a particular way on each resolution to be put to the Meeting; or</w:t>
      </w:r>
    </w:p>
    <w:p w14:paraId="19A79197" w14:textId="350A2B31" w:rsidR="00C61526" w:rsidRDefault="00446BE7">
      <w:pPr>
        <w:pStyle w:val="DefinitionsL3"/>
        <w:rPr>
          <w:rFonts w:cs="Times New Roman"/>
        </w:rPr>
      </w:pPr>
      <w:r>
        <w:rPr>
          <w:rFonts w:cs="Times New Roman"/>
        </w:rPr>
        <w:t xml:space="preserve">that each </w:t>
      </w:r>
      <w:r w:rsidR="00E30FCD">
        <w:rPr>
          <w:rFonts w:cs="Times New Roman"/>
        </w:rPr>
        <w:t>H</w:t>
      </w:r>
      <w:r>
        <w:rPr>
          <w:rFonts w:cs="Times New Roman"/>
        </w:rPr>
        <w:t>older</w:t>
      </w:r>
      <w:r w:rsidR="00E30FCD">
        <w:rPr>
          <w:rFonts w:cs="Times New Roman"/>
        </w:rPr>
        <w:t xml:space="preserve"> (as defined in the Conditions)</w:t>
      </w:r>
      <w:r>
        <w:rPr>
          <w:rFonts w:cs="Times New Roman"/>
        </w:rPr>
        <w:t xml:space="preserve"> of certain specified Notes (each a</w:t>
      </w:r>
      <w:r>
        <w:rPr>
          <w:rFonts w:cs="Times New Roman"/>
          <w:b/>
        </w:rPr>
        <w:t xml:space="preserve"> </w:t>
      </w:r>
      <w:r>
        <w:rPr>
          <w:rFonts w:cs="Times New Roman"/>
        </w:rPr>
        <w:t>"</w:t>
      </w:r>
      <w:r>
        <w:rPr>
          <w:rFonts w:cs="Times New Roman"/>
          <w:b/>
        </w:rPr>
        <w:t>Relevant Note</w:t>
      </w:r>
      <w:r>
        <w:rPr>
          <w:rFonts w:cs="Times New Roman"/>
        </w:rPr>
        <w:t>") or a duly authorised person on its behalf has instructed</w:t>
      </w:r>
      <w:r w:rsidR="00EE2A41">
        <w:rPr>
          <w:rFonts w:cs="Times New Roman"/>
        </w:rPr>
        <w:t xml:space="preserve"> (prior to the </w:t>
      </w:r>
      <w:r w:rsidR="0065347A">
        <w:rPr>
          <w:rFonts w:cs="Times New Roman"/>
        </w:rPr>
        <w:t xml:space="preserve">creation of a </w:t>
      </w:r>
      <w:r w:rsidR="00EE2A41">
        <w:rPr>
          <w:rFonts w:cs="Times New Roman"/>
        </w:rPr>
        <w:t xml:space="preserve">Conversion </w:t>
      </w:r>
      <w:r w:rsidR="0065347A">
        <w:rPr>
          <w:rFonts w:cs="Times New Roman"/>
        </w:rPr>
        <w:t>Register</w:t>
      </w:r>
      <w:r w:rsidR="00EE2A41">
        <w:rPr>
          <w:rFonts w:cs="Times New Roman"/>
        </w:rPr>
        <w:t>)</w:t>
      </w:r>
      <w:r>
        <w:rPr>
          <w:rFonts w:cs="Times New Roman"/>
        </w:rPr>
        <w:t xml:space="preserve"> the </w:t>
      </w:r>
      <w:r w:rsidR="00E30FCD">
        <w:rPr>
          <w:rFonts w:cs="Times New Roman"/>
        </w:rPr>
        <w:t>Principal Paying Agent</w:t>
      </w:r>
      <w:r w:rsidR="00A34F40">
        <w:rPr>
          <w:rFonts w:cs="Times New Roman"/>
        </w:rPr>
        <w:t xml:space="preserve"> or</w:t>
      </w:r>
      <w:r w:rsidR="00EE2A41">
        <w:rPr>
          <w:rFonts w:cs="Times New Roman"/>
        </w:rPr>
        <w:t xml:space="preserve"> (following the</w:t>
      </w:r>
      <w:r w:rsidR="0065347A" w:rsidRPr="0065347A">
        <w:rPr>
          <w:rFonts w:cs="Times New Roman"/>
        </w:rPr>
        <w:t xml:space="preserve"> </w:t>
      </w:r>
      <w:r w:rsidR="0065347A">
        <w:rPr>
          <w:rFonts w:cs="Times New Roman"/>
        </w:rPr>
        <w:t>creation of a Conversion Register</w:t>
      </w:r>
      <w:r w:rsidR="00EE2A41">
        <w:rPr>
          <w:rFonts w:cs="Times New Roman"/>
        </w:rPr>
        <w:t>)</w:t>
      </w:r>
      <w:r w:rsidR="00E30FCD">
        <w:rPr>
          <w:rFonts w:cs="Times New Roman"/>
        </w:rPr>
        <w:t xml:space="preserve"> </w:t>
      </w:r>
      <w:r w:rsidR="00EE2A41">
        <w:rPr>
          <w:rFonts w:cs="Times New Roman"/>
        </w:rPr>
        <w:t xml:space="preserve">the </w:t>
      </w:r>
      <w:r w:rsidR="00E2479D">
        <w:rPr>
          <w:rFonts w:cs="Times New Roman"/>
        </w:rPr>
        <w:t xml:space="preserve">Conversion </w:t>
      </w:r>
      <w:r w:rsidR="00E30FCD">
        <w:rPr>
          <w:rFonts w:cs="Times New Roman"/>
        </w:rPr>
        <w:t xml:space="preserve">Registrar </w:t>
      </w:r>
      <w:r>
        <w:rPr>
          <w:rFonts w:cs="Times New Roman"/>
        </w:rPr>
        <w:t xml:space="preserve">that the votes attributable to each Relevant Note held by it are to be cast in a particular way on each resolution to be put to the Meeting; and </w:t>
      </w:r>
    </w:p>
    <w:p w14:paraId="4C890168" w14:textId="77777777" w:rsidR="00C61526" w:rsidRDefault="00446BE7">
      <w:pPr>
        <w:pStyle w:val="DefinitionsL3"/>
        <w:numPr>
          <w:ilvl w:val="0"/>
          <w:numId w:val="0"/>
        </w:numPr>
        <w:ind w:left="1440"/>
        <w:rPr>
          <w:rFonts w:cs="Times New Roman"/>
        </w:rPr>
      </w:pPr>
      <w:r>
        <w:rPr>
          <w:rFonts w:cs="Times New Roman"/>
        </w:rPr>
        <w:t>in each case that, during the period of 48 hours before the time fixed for the Meeting, such instructions may not be amended or revoked;</w:t>
      </w:r>
    </w:p>
    <w:p w14:paraId="3F07CB6C" w14:textId="77777777" w:rsidR="00C61526" w:rsidRDefault="00446BE7">
      <w:pPr>
        <w:pStyle w:val="DefinitionsL2"/>
        <w:rPr>
          <w:rFonts w:cs="Times New Roman"/>
        </w:rPr>
      </w:pPr>
      <w:r>
        <w:rPr>
          <w:rFonts w:cs="Times New Roman"/>
        </w:rPr>
        <w:t>listing the total principal amount of the Blocked Notes and the Relevant Notes, distinguishing for each resolution between those in respect of which instructions have been given to vote for, or against, the resolution; and</w:t>
      </w:r>
    </w:p>
    <w:p w14:paraId="2913C381" w14:textId="77777777" w:rsidR="00C61526" w:rsidRDefault="00446BE7">
      <w:pPr>
        <w:pStyle w:val="DefinitionsL2"/>
        <w:rPr>
          <w:rFonts w:cs="Times New Roman"/>
        </w:rPr>
      </w:pPr>
      <w:r>
        <w:rPr>
          <w:rFonts w:cs="Times New Roman"/>
        </w:rPr>
        <w:t>authorising a named individual or individuals to vote in respect of the Blocked Notes and the Relevant Notes in accordance with such instructions;</w:t>
      </w:r>
    </w:p>
    <w:p w14:paraId="763FFA76" w14:textId="77777777" w:rsidR="00C61526" w:rsidRDefault="00446BE7">
      <w:pPr>
        <w:pStyle w:val="DefinitionsL1"/>
        <w:rPr>
          <w:rFonts w:cs="Times New Roman"/>
        </w:rPr>
      </w:pPr>
      <w:r>
        <w:rPr>
          <w:rFonts w:cs="Times New Roman"/>
        </w:rPr>
        <w:t>"</w:t>
      </w:r>
      <w:r>
        <w:rPr>
          <w:rFonts w:cs="Times New Roman"/>
          <w:b/>
        </w:rPr>
        <w:t>Chair</w:t>
      </w:r>
      <w:r w:rsidR="00C27499">
        <w:rPr>
          <w:rFonts w:cs="Times New Roman"/>
          <w:b/>
        </w:rPr>
        <w:t>perso</w:t>
      </w:r>
      <w:r>
        <w:rPr>
          <w:rFonts w:cs="Times New Roman"/>
          <w:b/>
        </w:rPr>
        <w:t>n</w:t>
      </w:r>
      <w:r>
        <w:rPr>
          <w:rFonts w:cs="Times New Roman"/>
        </w:rPr>
        <w:t>" means, in relation to any Meeting, the individual who takes the chair in accordance with paragraph 7 (</w:t>
      </w:r>
      <w:r>
        <w:rPr>
          <w:rFonts w:cs="Times New Roman"/>
          <w:i/>
        </w:rPr>
        <w:t>Chair</w:t>
      </w:r>
      <w:r w:rsidR="00C27499">
        <w:rPr>
          <w:rFonts w:cs="Times New Roman"/>
          <w:i/>
        </w:rPr>
        <w:t>perso</w:t>
      </w:r>
      <w:r>
        <w:rPr>
          <w:rFonts w:cs="Times New Roman"/>
          <w:i/>
        </w:rPr>
        <w:t>n</w:t>
      </w:r>
      <w:r>
        <w:rPr>
          <w:rFonts w:cs="Times New Roman"/>
        </w:rPr>
        <w:t>);</w:t>
      </w:r>
    </w:p>
    <w:p w14:paraId="0F786F77" w14:textId="0043E4DB" w:rsidR="00C61526" w:rsidRDefault="00446BE7">
      <w:pPr>
        <w:pStyle w:val="DefinitionsL1"/>
        <w:rPr>
          <w:rFonts w:cs="Times New Roman"/>
          <w:b/>
        </w:rPr>
      </w:pPr>
      <w:r>
        <w:rPr>
          <w:rFonts w:cs="Times New Roman"/>
        </w:rPr>
        <w:t>"</w:t>
      </w:r>
      <w:r>
        <w:rPr>
          <w:rFonts w:cs="Times New Roman"/>
          <w:b/>
        </w:rPr>
        <w:t>Extraordinary Resolution</w:t>
      </w:r>
      <w:r>
        <w:rPr>
          <w:rFonts w:cs="Times New Roman"/>
        </w:rPr>
        <w:t>" means a resolution passed at a Meeting duly convened and held in accordance with this Schedule by a majority of not less than [three quarters]</w:t>
      </w:r>
      <w:r>
        <w:rPr>
          <w:rFonts w:cs="Times New Roman"/>
          <w:b/>
        </w:rPr>
        <w:t xml:space="preserve"> </w:t>
      </w:r>
      <w:r>
        <w:rPr>
          <w:rFonts w:cs="Times New Roman"/>
        </w:rPr>
        <w:t>of the votes cast;</w:t>
      </w:r>
    </w:p>
    <w:p w14:paraId="1A58DF9B" w14:textId="18D53740" w:rsidR="00C61526" w:rsidRDefault="00446BE7">
      <w:pPr>
        <w:pStyle w:val="DefinitionsL1"/>
        <w:rPr>
          <w:rFonts w:cs="Times New Roman"/>
        </w:rPr>
      </w:pPr>
      <w:bookmarkStart w:id="97" w:name="_Hlk203053698"/>
      <w:r>
        <w:rPr>
          <w:rFonts w:cs="Times New Roman"/>
        </w:rPr>
        <w:t>"</w:t>
      </w:r>
      <w:r>
        <w:rPr>
          <w:rFonts w:cs="Times New Roman"/>
          <w:b/>
        </w:rPr>
        <w:t>Form of Proxy</w:t>
      </w:r>
      <w:r>
        <w:rPr>
          <w:rFonts w:cs="Times New Roman"/>
        </w:rPr>
        <w:t xml:space="preserve">" means, in relation to any Meeting, a document in the English language available from the </w:t>
      </w:r>
      <w:r w:rsidR="00E30FCD">
        <w:rPr>
          <w:rFonts w:cs="Times New Roman"/>
        </w:rPr>
        <w:t>Principal Paying Agent</w:t>
      </w:r>
      <w:r w:rsidR="009821AF">
        <w:rPr>
          <w:rFonts w:cs="Times New Roman"/>
        </w:rPr>
        <w:t xml:space="preserve"> or </w:t>
      </w:r>
      <w:r w:rsidR="00E2479D">
        <w:rPr>
          <w:rFonts w:cs="Times New Roman"/>
        </w:rPr>
        <w:t xml:space="preserve">Conversion </w:t>
      </w:r>
      <w:r w:rsidR="00E30FCD">
        <w:rPr>
          <w:rFonts w:cs="Times New Roman"/>
        </w:rPr>
        <w:t xml:space="preserve">Registrar (as applicable) </w:t>
      </w:r>
      <w:r>
        <w:rPr>
          <w:rFonts w:cs="Times New Roman"/>
        </w:rPr>
        <w:t xml:space="preserve">signed by </w:t>
      </w:r>
      <w:r w:rsidR="007043C8">
        <w:rPr>
          <w:rFonts w:cs="Times New Roman"/>
        </w:rPr>
        <w:t>t</w:t>
      </w:r>
      <w:r>
        <w:t xml:space="preserve">he </w:t>
      </w:r>
      <w:r w:rsidR="00E30FCD">
        <w:rPr>
          <w:rFonts w:cs="Times New Roman"/>
        </w:rPr>
        <w:t>Principal Paying Agent</w:t>
      </w:r>
      <w:r w:rsidR="009821AF">
        <w:rPr>
          <w:rFonts w:cs="Times New Roman"/>
        </w:rPr>
        <w:t xml:space="preserve"> or </w:t>
      </w:r>
      <w:r w:rsidR="00E2479D">
        <w:rPr>
          <w:rFonts w:cs="Times New Roman"/>
        </w:rPr>
        <w:t xml:space="preserve">Conversion </w:t>
      </w:r>
      <w:r w:rsidR="00E30FCD">
        <w:rPr>
          <w:rFonts w:cs="Times New Roman"/>
        </w:rPr>
        <w:t>Registrar</w:t>
      </w:r>
      <w:r w:rsidR="009821AF">
        <w:rPr>
          <w:rFonts w:cs="Times New Roman"/>
        </w:rPr>
        <w:t xml:space="preserve"> (as applicable)</w:t>
      </w:r>
      <w:r w:rsidR="005339DD">
        <w:rPr>
          <w:rFonts w:cs="Times New Roman"/>
        </w:rPr>
        <w:t xml:space="preserve"> </w:t>
      </w:r>
      <w:r w:rsidR="005339DD" w:rsidRPr="00024C31">
        <w:rPr>
          <w:rFonts w:cs="Times New Roman"/>
        </w:rPr>
        <w:t>or any other agent acting for the Issuer</w:t>
      </w:r>
      <w:r w:rsidR="00AD5B2A">
        <w:rPr>
          <w:rFonts w:cs="Times New Roman"/>
        </w:rPr>
        <w:t xml:space="preserve"> </w:t>
      </w:r>
      <w:r>
        <w:rPr>
          <w:rFonts w:cs="Times New Roman"/>
        </w:rPr>
        <w:t xml:space="preserve">not later than 48 hours before the time fixed for such Meeting, appointing a named individual or individuals to vote in respect of the Notes held by </w:t>
      </w:r>
      <w:r w:rsidR="002125B6">
        <w:rPr>
          <w:rFonts w:cs="Times New Roman"/>
        </w:rPr>
        <w:t xml:space="preserve">the </w:t>
      </w:r>
      <w:r>
        <w:rPr>
          <w:rFonts w:cs="Times New Roman"/>
        </w:rPr>
        <w:t>Noteholder</w:t>
      </w:r>
      <w:bookmarkEnd w:id="97"/>
      <w:r w:rsidR="002125B6">
        <w:rPr>
          <w:rFonts w:cs="Times New Roman"/>
        </w:rPr>
        <w:t xml:space="preserve"> entitle</w:t>
      </w:r>
      <w:r w:rsidR="00AD5B2A">
        <w:rPr>
          <w:rFonts w:cs="Times New Roman"/>
        </w:rPr>
        <w:t>d</w:t>
      </w:r>
      <w:r w:rsidR="002125B6">
        <w:rPr>
          <w:rFonts w:cs="Times New Roman"/>
        </w:rPr>
        <w:t xml:space="preserve"> to vote at such Meeting</w:t>
      </w:r>
      <w:r>
        <w:rPr>
          <w:rFonts w:cs="Times New Roman"/>
        </w:rPr>
        <w:t>;</w:t>
      </w:r>
    </w:p>
    <w:p w14:paraId="5E86F9B3" w14:textId="77777777" w:rsidR="00C61526" w:rsidRDefault="00446BE7">
      <w:pPr>
        <w:pStyle w:val="DefinitionsL1"/>
        <w:rPr>
          <w:rFonts w:cs="Times New Roman"/>
        </w:rPr>
      </w:pPr>
      <w:r>
        <w:rPr>
          <w:rFonts w:cs="Times New Roman"/>
        </w:rPr>
        <w:t>"</w:t>
      </w:r>
      <w:r>
        <w:rPr>
          <w:rFonts w:cs="Times New Roman"/>
          <w:b/>
        </w:rPr>
        <w:t>Meeting</w:t>
      </w:r>
      <w:r>
        <w:rPr>
          <w:rFonts w:cs="Times New Roman"/>
        </w:rPr>
        <w:t>" means a meeting of Noteholders (whether originally convened or resumed following an adjournment);</w:t>
      </w:r>
    </w:p>
    <w:p w14:paraId="7B26314C" w14:textId="77777777" w:rsidR="00C61526" w:rsidRDefault="00446BE7">
      <w:pPr>
        <w:pStyle w:val="DefinitionsL1"/>
        <w:keepNext/>
        <w:rPr>
          <w:rFonts w:cs="Times New Roman"/>
        </w:rPr>
      </w:pPr>
      <w:r>
        <w:rPr>
          <w:rFonts w:cs="Times New Roman"/>
        </w:rPr>
        <w:t>"</w:t>
      </w:r>
      <w:r>
        <w:rPr>
          <w:rFonts w:cs="Times New Roman"/>
          <w:b/>
        </w:rPr>
        <w:t>Proxy</w:t>
      </w:r>
      <w:r>
        <w:rPr>
          <w:rFonts w:cs="Times New Roman"/>
        </w:rPr>
        <w:t>" means, in relation to any Meeting, a person appointed to vote under a Block Voting Instruction or a Form of Proxy other than:</w:t>
      </w:r>
    </w:p>
    <w:p w14:paraId="033E38AF" w14:textId="07C8B6C1" w:rsidR="00C61526" w:rsidRDefault="00446BE7">
      <w:pPr>
        <w:pStyle w:val="DefinitionsL2"/>
        <w:rPr>
          <w:rFonts w:cs="Times New Roman"/>
        </w:rPr>
      </w:pPr>
      <w:r>
        <w:rPr>
          <w:rFonts w:cs="Times New Roman"/>
        </w:rPr>
        <w:t xml:space="preserve">any such person whose appointment has been revoked and in relation to whom the </w:t>
      </w:r>
      <w:r w:rsidR="00C61273">
        <w:rPr>
          <w:rFonts w:cs="Times New Roman"/>
        </w:rPr>
        <w:t xml:space="preserve">Principal Paying Agent or </w:t>
      </w:r>
      <w:r w:rsidR="00E2479D">
        <w:rPr>
          <w:rFonts w:cs="Times New Roman"/>
        </w:rPr>
        <w:t xml:space="preserve">Conversion </w:t>
      </w:r>
      <w:r w:rsidR="00C61273">
        <w:rPr>
          <w:rFonts w:cs="Times New Roman"/>
        </w:rPr>
        <w:t xml:space="preserve">Registrar (as applicable) </w:t>
      </w:r>
      <w:r>
        <w:rPr>
          <w:rFonts w:cs="Times New Roman"/>
        </w:rPr>
        <w:t>has been notified in writing of such revocation by the time which is 48 hours before the time fixed for such Meeting; and</w:t>
      </w:r>
    </w:p>
    <w:p w14:paraId="05113FA9" w14:textId="77777777" w:rsidR="00C61526" w:rsidRDefault="00446BE7">
      <w:pPr>
        <w:pStyle w:val="DefinitionsL2"/>
        <w:rPr>
          <w:rFonts w:cs="Times New Roman"/>
        </w:rPr>
      </w:pPr>
      <w:r>
        <w:rPr>
          <w:rFonts w:cs="Times New Roman"/>
        </w:rPr>
        <w:t>any such person appointed to vote at a Meeting which has been adjourned for want of a quorum and who has not been re</w:t>
      </w:r>
      <w:r>
        <w:rPr>
          <w:rFonts w:cs="Times New Roman"/>
        </w:rPr>
        <w:noBreakHyphen/>
        <w:t>appointed to vote at the Meeting when it is resumed;</w:t>
      </w:r>
    </w:p>
    <w:p w14:paraId="01C3DEB6" w14:textId="77777777" w:rsidR="00C61526" w:rsidRDefault="00446BE7">
      <w:pPr>
        <w:pStyle w:val="DefinitionsL1"/>
        <w:rPr>
          <w:rFonts w:cs="Times New Roman"/>
        </w:rPr>
      </w:pPr>
      <w:r>
        <w:rPr>
          <w:rFonts w:cs="Times New Roman"/>
        </w:rPr>
        <w:t>"</w:t>
      </w:r>
      <w:r>
        <w:rPr>
          <w:rFonts w:cs="Times New Roman"/>
          <w:b/>
        </w:rPr>
        <w:t>Relevant</w:t>
      </w:r>
      <w:r>
        <w:rPr>
          <w:rFonts w:cs="Times New Roman"/>
        </w:rPr>
        <w:t xml:space="preserve"> </w:t>
      </w:r>
      <w:r>
        <w:rPr>
          <w:rFonts w:cs="Times New Roman"/>
          <w:b/>
        </w:rPr>
        <w:t>Fraction</w:t>
      </w:r>
      <w:r>
        <w:rPr>
          <w:rFonts w:cs="Times New Roman"/>
        </w:rPr>
        <w:t>" means:</w:t>
      </w:r>
    </w:p>
    <w:p w14:paraId="5243ABF2" w14:textId="4FAA81B5" w:rsidR="00C61526" w:rsidRDefault="00446BE7">
      <w:pPr>
        <w:pStyle w:val="DefinitionsL2"/>
        <w:rPr>
          <w:rFonts w:cs="Times New Roman"/>
          <w:b/>
        </w:rPr>
      </w:pPr>
      <w:r>
        <w:rPr>
          <w:rFonts w:cs="Times New Roman"/>
        </w:rPr>
        <w:t>for all business other than voting on an Extraordinary Resolution, [</w:t>
      </w:r>
      <w:r w:rsidR="009821AF">
        <w:rPr>
          <w:rFonts w:cs="Times New Roman"/>
        </w:rPr>
        <w:t>•</w:t>
      </w:r>
      <w:r>
        <w:rPr>
          <w:rFonts w:cs="Times New Roman"/>
        </w:rPr>
        <w:t>];</w:t>
      </w:r>
    </w:p>
    <w:p w14:paraId="09284A93" w14:textId="4ECC5036" w:rsidR="00C61526" w:rsidRDefault="00446BE7">
      <w:pPr>
        <w:pStyle w:val="DefinitionsL2"/>
        <w:rPr>
          <w:rFonts w:cs="Times New Roman"/>
        </w:rPr>
      </w:pPr>
      <w:r>
        <w:rPr>
          <w:rFonts w:cs="Times New Roman"/>
        </w:rPr>
        <w:t>for voting on any Extraordinary Resolution other than one relating to a Reserved Matter, [</w:t>
      </w:r>
      <w:r w:rsidR="009821AF">
        <w:rPr>
          <w:rFonts w:cs="Times New Roman"/>
        </w:rPr>
        <w:t>•</w:t>
      </w:r>
      <w:r>
        <w:rPr>
          <w:rFonts w:cs="Times New Roman"/>
        </w:rPr>
        <w:t>]; and</w:t>
      </w:r>
    </w:p>
    <w:p w14:paraId="69C19CF3" w14:textId="56F70025" w:rsidR="00C61526" w:rsidRDefault="00446BE7">
      <w:pPr>
        <w:pStyle w:val="DefinitionsL2"/>
        <w:rPr>
          <w:rFonts w:cs="Times New Roman"/>
        </w:rPr>
      </w:pPr>
      <w:r>
        <w:rPr>
          <w:rFonts w:cs="Times New Roman"/>
        </w:rPr>
        <w:t>for voting on any Extraordinary Resolution relating to a Reserved Matter,</w:t>
      </w:r>
      <w:r w:rsidR="009821AF">
        <w:rPr>
          <w:rFonts w:cs="Times New Roman"/>
        </w:rPr>
        <w:t xml:space="preserve"> [•</w:t>
      </w:r>
      <w:r>
        <w:rPr>
          <w:rFonts w:cs="Times New Roman"/>
        </w:rPr>
        <w:t>];</w:t>
      </w:r>
    </w:p>
    <w:p w14:paraId="43AF1548" w14:textId="77777777" w:rsidR="00C61526" w:rsidRDefault="00446BE7">
      <w:pPr>
        <w:pStyle w:val="BodyText1"/>
        <w:rPr>
          <w:rFonts w:cs="Times New Roman"/>
        </w:rPr>
      </w:pPr>
      <w:r>
        <w:rPr>
          <w:rFonts w:cs="Times New Roman"/>
          <w:i/>
        </w:rPr>
        <w:t>provided, however, that</w:t>
      </w:r>
      <w:r>
        <w:rPr>
          <w:rFonts w:cs="Times New Roman"/>
        </w:rPr>
        <w:t>, in the case of a Meeting which has resumed after adjournment for want of a quorum, it means:</w:t>
      </w:r>
    </w:p>
    <w:p w14:paraId="2ED0406D" w14:textId="194643EC" w:rsidR="00C61526" w:rsidRDefault="00446BE7">
      <w:pPr>
        <w:pStyle w:val="DefinitionsL3"/>
        <w:rPr>
          <w:rFonts w:cs="Times New Roman"/>
          <w:b/>
        </w:rPr>
      </w:pPr>
      <w:r>
        <w:rPr>
          <w:rFonts w:cs="Times New Roman"/>
        </w:rPr>
        <w:t>for all business other than voting on an Extraordinary Resolution relating to a Reserved Matter, [</w:t>
      </w:r>
      <w:r w:rsidR="009821AF">
        <w:rPr>
          <w:rFonts w:cs="Times New Roman"/>
        </w:rPr>
        <w:t>•</w:t>
      </w:r>
      <w:r>
        <w:rPr>
          <w:rFonts w:cs="Times New Roman"/>
        </w:rPr>
        <w:t>]; and</w:t>
      </w:r>
    </w:p>
    <w:p w14:paraId="06446434" w14:textId="51A84A4B" w:rsidR="00C61526" w:rsidRDefault="00446BE7">
      <w:pPr>
        <w:pStyle w:val="DefinitionsL3"/>
        <w:rPr>
          <w:rFonts w:cs="Times New Roman"/>
        </w:rPr>
      </w:pPr>
      <w:r>
        <w:rPr>
          <w:rFonts w:cs="Times New Roman"/>
        </w:rPr>
        <w:t>for voting on any Extraordinary Resolution relating to a Reserved Matter, [</w:t>
      </w:r>
      <w:r w:rsidR="009821AF">
        <w:rPr>
          <w:rFonts w:cs="Times New Roman"/>
        </w:rPr>
        <w:t>•</w:t>
      </w:r>
      <w:r>
        <w:rPr>
          <w:rFonts w:cs="Times New Roman"/>
        </w:rPr>
        <w:t>];</w:t>
      </w:r>
    </w:p>
    <w:p w14:paraId="758CF98F" w14:textId="4C39F2E1" w:rsidR="009821AF" w:rsidRPr="009821AF" w:rsidRDefault="00446BE7" w:rsidP="00D850D4">
      <w:pPr>
        <w:pStyle w:val="DefinitionsL1"/>
      </w:pPr>
      <w:r w:rsidRPr="00C61273">
        <w:rPr>
          <w:rFonts w:cs="Times New Roman"/>
        </w:rPr>
        <w:t>"</w:t>
      </w:r>
      <w:r w:rsidRPr="00C61273">
        <w:rPr>
          <w:rFonts w:cs="Times New Roman"/>
          <w:b/>
        </w:rPr>
        <w:t>Reserved</w:t>
      </w:r>
      <w:r w:rsidRPr="00C61273">
        <w:rPr>
          <w:rFonts w:cs="Times New Roman"/>
        </w:rPr>
        <w:t xml:space="preserve"> </w:t>
      </w:r>
      <w:r w:rsidRPr="00C61273">
        <w:rPr>
          <w:rFonts w:cs="Times New Roman"/>
          <w:b/>
        </w:rPr>
        <w:t>Matter</w:t>
      </w:r>
      <w:r w:rsidRPr="00C61273">
        <w:rPr>
          <w:rFonts w:cs="Times New Roman"/>
        </w:rPr>
        <w:t>" means any proposal:</w:t>
      </w:r>
      <w:r w:rsidR="00C61273">
        <w:rPr>
          <w:rFonts w:cs="Times New Roman"/>
        </w:rPr>
        <w:t xml:space="preserve"> </w:t>
      </w:r>
      <w:r w:rsidR="009821AF">
        <w:t>[</w:t>
      </w:r>
      <w:r w:rsidR="009821AF" w:rsidRPr="00C61273">
        <w:rPr>
          <w:i/>
          <w:iCs/>
        </w:rPr>
        <w:t>to be inserted</w:t>
      </w:r>
      <w:r w:rsidR="009821AF">
        <w:t>]</w:t>
      </w:r>
    </w:p>
    <w:p w14:paraId="2F5A2F89" w14:textId="6F282260" w:rsidR="00C61526" w:rsidRDefault="00446BE7">
      <w:pPr>
        <w:pStyle w:val="DefinitionsL1"/>
        <w:rPr>
          <w:rFonts w:cs="Times New Roman"/>
        </w:rPr>
      </w:pPr>
      <w:r>
        <w:rPr>
          <w:rFonts w:cs="Times New Roman"/>
        </w:rPr>
        <w:t>"</w:t>
      </w:r>
      <w:r>
        <w:rPr>
          <w:rFonts w:cs="Times New Roman"/>
          <w:b/>
        </w:rPr>
        <w:t>Voter</w:t>
      </w:r>
      <w:r>
        <w:rPr>
          <w:rFonts w:cs="Times New Roman"/>
        </w:rPr>
        <w:t>" means, in relation to any Meeting, a Proxy or (subject to paragraph 4 (</w:t>
      </w:r>
      <w:r>
        <w:rPr>
          <w:rFonts w:cs="Times New Roman"/>
          <w:i/>
        </w:rPr>
        <w:t>Record Date</w:t>
      </w:r>
      <w:r>
        <w:rPr>
          <w:rFonts w:cs="Times New Roman"/>
        </w:rPr>
        <w:t xml:space="preserve">)) a Noteholder; </w:t>
      </w:r>
      <w:r>
        <w:rPr>
          <w:rFonts w:cs="Times New Roman"/>
          <w:i/>
        </w:rPr>
        <w:t>provided, however, that</w:t>
      </w:r>
      <w:r>
        <w:rPr>
          <w:rFonts w:cs="Times New Roman"/>
        </w:rPr>
        <w:t xml:space="preserve"> (subject to paragraph 4 (</w:t>
      </w:r>
      <w:r>
        <w:rPr>
          <w:rFonts w:cs="Times New Roman"/>
          <w:i/>
        </w:rPr>
        <w:t>Record Date</w:t>
      </w:r>
      <w:r>
        <w:rPr>
          <w:rFonts w:cs="Times New Roman"/>
        </w:rPr>
        <w:t>)) any Noteholder which has appointed a Proxy under a Block Voting Instruction or Form of Proxy shall not be a "</w:t>
      </w:r>
      <w:r>
        <w:rPr>
          <w:rFonts w:cs="Times New Roman"/>
          <w:b/>
        </w:rPr>
        <w:t>Voter</w:t>
      </w:r>
      <w:r>
        <w:rPr>
          <w:rFonts w:cs="Times New Roman"/>
        </w:rPr>
        <w:t xml:space="preserve">" except to the extent that such appointment has been revoked and </w:t>
      </w:r>
      <w:r w:rsidR="000158DA">
        <w:rPr>
          <w:rFonts w:cs="Times New Roman"/>
        </w:rPr>
        <w:t xml:space="preserve">the </w:t>
      </w:r>
      <w:r w:rsidR="00E30FCD">
        <w:rPr>
          <w:rFonts w:cs="Times New Roman"/>
        </w:rPr>
        <w:t xml:space="preserve">Principal Paying Agent or </w:t>
      </w:r>
      <w:r w:rsidR="00E2479D">
        <w:rPr>
          <w:rFonts w:cs="Times New Roman"/>
        </w:rPr>
        <w:t xml:space="preserve">Conversion </w:t>
      </w:r>
      <w:r w:rsidR="00E30FCD">
        <w:rPr>
          <w:rFonts w:cs="Times New Roman"/>
        </w:rPr>
        <w:t xml:space="preserve">Registrar (as applicable) </w:t>
      </w:r>
      <w:r w:rsidR="000158DA">
        <w:rPr>
          <w:rFonts w:cs="Times New Roman"/>
        </w:rPr>
        <w:t>had been</w:t>
      </w:r>
      <w:r>
        <w:rPr>
          <w:rFonts w:cs="Times New Roman"/>
        </w:rPr>
        <w:t xml:space="preserve"> notified in writing of such revocation at least 48 hours before the time fixed for such Meeting;</w:t>
      </w:r>
    </w:p>
    <w:p w14:paraId="31DE62ED" w14:textId="6E244FC2" w:rsidR="00C61526" w:rsidRDefault="00446BE7">
      <w:pPr>
        <w:pStyle w:val="DefinitionsL1"/>
        <w:numPr>
          <w:ilvl w:val="0"/>
          <w:numId w:val="0"/>
        </w:numPr>
        <w:ind w:left="720"/>
        <w:rPr>
          <w:rFonts w:cs="Times New Roman"/>
        </w:rPr>
      </w:pPr>
      <w:r>
        <w:rPr>
          <w:rFonts w:cs="Times New Roman"/>
        </w:rPr>
        <w:t>"</w:t>
      </w:r>
      <w:r>
        <w:rPr>
          <w:rFonts w:cs="Times New Roman"/>
          <w:b/>
        </w:rPr>
        <w:t>Written Resolution</w:t>
      </w:r>
      <w:r>
        <w:rPr>
          <w:rFonts w:cs="Times New Roman"/>
        </w:rPr>
        <w:t xml:space="preserve">" means a resolution in writing signed by or on behalf of </w:t>
      </w:r>
      <w:r w:rsidR="002125B6">
        <w:rPr>
          <w:rFonts w:cs="Times New Roman"/>
        </w:rPr>
        <w:t xml:space="preserve">holders of </w:t>
      </w:r>
      <w:r w:rsidR="005B22E8">
        <w:rPr>
          <w:rFonts w:cs="Times New Roman"/>
        </w:rPr>
        <w:t>Note</w:t>
      </w:r>
      <w:r w:rsidR="002125B6">
        <w:rPr>
          <w:rFonts w:cs="Times New Roman"/>
        </w:rPr>
        <w:t>s</w:t>
      </w:r>
      <w:r>
        <w:rPr>
          <w:rFonts w:cs="Times New Roman"/>
        </w:rPr>
        <w:t>, who for the time being are entitled to receive notice of a Meeting in accordance with the provisions of this Schedule, holding not less than [75]</w:t>
      </w:r>
      <w:r>
        <w:rPr>
          <w:rStyle w:val="EndnoteReference"/>
        </w:rPr>
        <w:t xml:space="preserve"> </w:t>
      </w:r>
      <w:r>
        <w:t xml:space="preserve"> per cent. in </w:t>
      </w:r>
      <w:r w:rsidR="002125B6">
        <w:t xml:space="preserve">aggregate principal </w:t>
      </w:r>
      <w:r>
        <w:t xml:space="preserve">amount of the Notes </w:t>
      </w:r>
      <w:r w:rsidR="002125B6">
        <w:t xml:space="preserve">for the time being </w:t>
      </w:r>
      <w:r>
        <w:t xml:space="preserve">outstanding, </w:t>
      </w:r>
      <w:r>
        <w:rPr>
          <w:rFonts w:cs="Times New Roman"/>
        </w:rPr>
        <w:t>whether contained in one document or several documents in the same form, each signed by or on behalf of one or more such holders of the Notes;</w:t>
      </w:r>
    </w:p>
    <w:p w14:paraId="3B85F4DD" w14:textId="313F8201" w:rsidR="00C61526" w:rsidRDefault="00446BE7">
      <w:pPr>
        <w:pStyle w:val="DefinitionsL1"/>
        <w:rPr>
          <w:rFonts w:cs="Times New Roman"/>
        </w:rPr>
      </w:pPr>
      <w:r>
        <w:rPr>
          <w:rFonts w:cs="Times New Roman"/>
        </w:rPr>
        <w:t>"</w:t>
      </w:r>
      <w:r>
        <w:rPr>
          <w:rFonts w:cs="Times New Roman"/>
          <w:b/>
        </w:rPr>
        <w:t>24 hours</w:t>
      </w:r>
      <w:r>
        <w:rPr>
          <w:rFonts w:cs="Times New Roman"/>
        </w:rPr>
        <w:t xml:space="preserve">" means a period of 24 hours including all or part of a day (disregarding for this purpose the day upon which such Meeting is to be held) upon which banks are open for business in both the place where the relevant Meeting is to be held and in the place where the </w:t>
      </w:r>
      <w:r w:rsidR="00925930">
        <w:rPr>
          <w:rFonts w:cs="Times New Roman"/>
        </w:rPr>
        <w:t xml:space="preserve">Principal </w:t>
      </w:r>
      <w:r>
        <w:rPr>
          <w:rFonts w:cs="Times New Roman"/>
        </w:rPr>
        <w:t>Paying Agent ha</w:t>
      </w:r>
      <w:r w:rsidR="00925930">
        <w:rPr>
          <w:rFonts w:cs="Times New Roman"/>
        </w:rPr>
        <w:t>s its</w:t>
      </w:r>
      <w:r>
        <w:rPr>
          <w:rFonts w:cs="Times New Roman"/>
        </w:rPr>
        <w:t xml:space="preserve"> Specified Office and such period shall be extended by one period or, to the extent necessary, more periods of 24 hours until there is included as aforesaid all or part of a day upon which banks are open for business as aforesaid; and</w:t>
      </w:r>
    </w:p>
    <w:p w14:paraId="1D0FA92A" w14:textId="758C5CD7" w:rsidR="00C61526" w:rsidRDefault="00446BE7">
      <w:pPr>
        <w:pStyle w:val="DefinitionsL1"/>
        <w:rPr>
          <w:rFonts w:cs="Times New Roman"/>
        </w:rPr>
      </w:pPr>
      <w:r>
        <w:rPr>
          <w:rFonts w:cs="Times New Roman"/>
        </w:rPr>
        <w:t>"</w:t>
      </w:r>
      <w:r>
        <w:rPr>
          <w:rFonts w:cs="Times New Roman"/>
          <w:b/>
        </w:rPr>
        <w:t>48 hours</w:t>
      </w:r>
      <w:r>
        <w:rPr>
          <w:rFonts w:cs="Times New Roman"/>
        </w:rPr>
        <w:t>" means 2 consecutive periods of 24 hours.</w:t>
      </w:r>
    </w:p>
    <w:p w14:paraId="7CD972CA" w14:textId="77777777" w:rsidR="00C61526" w:rsidRDefault="00446BE7">
      <w:pPr>
        <w:pStyle w:val="Schedule3L3"/>
        <w:keepNext/>
        <w:rPr>
          <w:rFonts w:cs="Times New Roman"/>
          <w:b/>
        </w:rPr>
      </w:pPr>
      <w:r>
        <w:rPr>
          <w:rFonts w:cs="Times New Roman"/>
          <w:b/>
        </w:rPr>
        <w:t>Issue of Block Voting Instructions and Forms of Proxy</w:t>
      </w:r>
    </w:p>
    <w:p w14:paraId="3D15BAFA" w14:textId="2777E1DE" w:rsidR="00C61526" w:rsidRDefault="005B22E8">
      <w:pPr>
        <w:pStyle w:val="BodyText1"/>
        <w:rPr>
          <w:rFonts w:cs="Times New Roman"/>
        </w:rPr>
      </w:pPr>
      <w:r>
        <w:rPr>
          <w:rFonts w:cs="Times New Roman"/>
        </w:rPr>
        <w:t>The holder of a Note</w:t>
      </w:r>
      <w:r w:rsidR="00446BE7">
        <w:rPr>
          <w:rFonts w:cs="Times New Roman"/>
        </w:rPr>
        <w:t xml:space="preserve"> may require the </w:t>
      </w:r>
      <w:r w:rsidR="00E30FCD">
        <w:rPr>
          <w:rFonts w:cs="Times New Roman"/>
        </w:rPr>
        <w:t>Principal Paying Agent</w:t>
      </w:r>
      <w:r w:rsidR="009821AF">
        <w:rPr>
          <w:rFonts w:cs="Times New Roman"/>
        </w:rPr>
        <w:t xml:space="preserve"> or </w:t>
      </w:r>
      <w:r w:rsidR="00E2479D">
        <w:rPr>
          <w:rFonts w:cs="Times New Roman"/>
        </w:rPr>
        <w:t xml:space="preserve">Conversion </w:t>
      </w:r>
      <w:r w:rsidR="00E30FCD">
        <w:rPr>
          <w:rFonts w:cs="Times New Roman"/>
        </w:rPr>
        <w:t xml:space="preserve">Registrar (as applicable) </w:t>
      </w:r>
      <w:r w:rsidR="00446BE7">
        <w:rPr>
          <w:rFonts w:cs="Times New Roman"/>
        </w:rPr>
        <w:t>to issue a Block Voting Instruction by</w:t>
      </w:r>
      <w:r w:rsidR="000158DA">
        <w:rPr>
          <w:rFonts w:cs="Times New Roman"/>
        </w:rPr>
        <w:t xml:space="preserve"> (</w:t>
      </w:r>
      <w:proofErr w:type="spellStart"/>
      <w:r w:rsidR="000158DA">
        <w:rPr>
          <w:rFonts w:cs="Times New Roman"/>
        </w:rPr>
        <w:t>i</w:t>
      </w:r>
      <w:proofErr w:type="spellEnd"/>
      <w:r w:rsidR="000158DA">
        <w:rPr>
          <w:rFonts w:cs="Times New Roman"/>
        </w:rPr>
        <w:t>)</w:t>
      </w:r>
      <w:r w:rsidR="002125B6">
        <w:rPr>
          <w:rFonts w:cs="Times New Roman"/>
        </w:rPr>
        <w:t xml:space="preserve"> prior to the</w:t>
      </w:r>
      <w:r w:rsidR="0065347A">
        <w:rPr>
          <w:rFonts w:cs="Times New Roman"/>
        </w:rPr>
        <w:t xml:space="preserve"> creation of a Conversion Register</w:t>
      </w:r>
      <w:r w:rsidR="002125B6">
        <w:rPr>
          <w:rFonts w:cs="Times New Roman"/>
        </w:rPr>
        <w:t xml:space="preserve"> </w:t>
      </w:r>
      <w:r w:rsidR="00446BE7">
        <w:rPr>
          <w:rFonts w:cs="Times New Roman"/>
        </w:rPr>
        <w:t xml:space="preserve"> arranging (to the satisfaction of the </w:t>
      </w:r>
      <w:r w:rsidR="00E30FCD">
        <w:rPr>
          <w:rFonts w:cs="Times New Roman"/>
        </w:rPr>
        <w:t>Principal Paying Agent</w:t>
      </w:r>
      <w:r w:rsidR="00446BE7">
        <w:rPr>
          <w:rFonts w:cs="Times New Roman"/>
        </w:rPr>
        <w:t>) for such Note to be blocked in an account with a clearing system not later than 48 hours before the time fixed for the relevant Meetin</w:t>
      </w:r>
      <w:r w:rsidR="000158DA">
        <w:rPr>
          <w:rFonts w:cs="Times New Roman"/>
        </w:rPr>
        <w:t xml:space="preserve">g </w:t>
      </w:r>
      <w:r w:rsidR="00F669BF">
        <w:rPr>
          <w:rFonts w:cs="Times New Roman"/>
        </w:rPr>
        <w:t>and/</w:t>
      </w:r>
      <w:r w:rsidR="000158DA">
        <w:rPr>
          <w:rFonts w:cs="Times New Roman"/>
        </w:rPr>
        <w:t>or (ii)</w:t>
      </w:r>
      <w:r w:rsidR="00446BE7">
        <w:rPr>
          <w:rFonts w:cs="Times New Roman"/>
        </w:rPr>
        <w:t xml:space="preserve"> delivering to the </w:t>
      </w:r>
      <w:r w:rsidR="00E30FCD">
        <w:rPr>
          <w:rFonts w:cs="Times New Roman"/>
        </w:rPr>
        <w:t>Principal Paying Agent</w:t>
      </w:r>
      <w:r w:rsidR="009821AF">
        <w:rPr>
          <w:rFonts w:cs="Times New Roman"/>
        </w:rPr>
        <w:t xml:space="preserve"> or</w:t>
      </w:r>
      <w:r w:rsidR="00E30FCD">
        <w:rPr>
          <w:rFonts w:cs="Times New Roman"/>
        </w:rPr>
        <w:t xml:space="preserve"> </w:t>
      </w:r>
      <w:r w:rsidR="00E2479D">
        <w:rPr>
          <w:rFonts w:cs="Times New Roman"/>
        </w:rPr>
        <w:t xml:space="preserve">Conversion </w:t>
      </w:r>
      <w:r w:rsidR="00E30FCD">
        <w:rPr>
          <w:rFonts w:cs="Times New Roman"/>
        </w:rPr>
        <w:t xml:space="preserve">Registrar (as applicable) </w:t>
      </w:r>
      <w:r w:rsidR="00446BE7">
        <w:rPr>
          <w:rFonts w:cs="Times New Roman"/>
        </w:rPr>
        <w:t xml:space="preserve">written instructions not later than 48 hours before the time fixed for the relevant Meeting.  Any </w:t>
      </w:r>
      <w:r w:rsidR="006D504F">
        <w:rPr>
          <w:rFonts w:cs="Times New Roman"/>
        </w:rPr>
        <w:t>H</w:t>
      </w:r>
      <w:r w:rsidR="00446BE7">
        <w:rPr>
          <w:rFonts w:cs="Times New Roman"/>
        </w:rPr>
        <w:t xml:space="preserve">older of a Note may </w:t>
      </w:r>
      <w:r w:rsidR="006D504F">
        <w:rPr>
          <w:rFonts w:cs="Times New Roman"/>
        </w:rPr>
        <w:t xml:space="preserve">require </w:t>
      </w:r>
      <w:r w:rsidR="00446BE7">
        <w:rPr>
          <w:rFonts w:cs="Times New Roman"/>
        </w:rPr>
        <w:t xml:space="preserve">the </w:t>
      </w:r>
      <w:r w:rsidR="00E30FCD">
        <w:rPr>
          <w:rFonts w:cs="Times New Roman"/>
        </w:rPr>
        <w:t>Principal Paying Agent</w:t>
      </w:r>
      <w:r w:rsidR="009821AF">
        <w:rPr>
          <w:rFonts w:cs="Times New Roman"/>
        </w:rPr>
        <w:t xml:space="preserve"> or</w:t>
      </w:r>
      <w:r w:rsidR="00E30FCD">
        <w:rPr>
          <w:rFonts w:cs="Times New Roman"/>
        </w:rPr>
        <w:t xml:space="preserve"> </w:t>
      </w:r>
      <w:r w:rsidR="00E2479D">
        <w:rPr>
          <w:rFonts w:cs="Times New Roman"/>
        </w:rPr>
        <w:t xml:space="preserve">Conversion </w:t>
      </w:r>
      <w:r w:rsidR="00E30FCD">
        <w:rPr>
          <w:rFonts w:cs="Times New Roman"/>
        </w:rPr>
        <w:t>Registrar (as applicable)</w:t>
      </w:r>
      <w:r w:rsidR="006D504F">
        <w:rPr>
          <w:rFonts w:cs="Times New Roman"/>
        </w:rPr>
        <w:t xml:space="preserve"> to execute a Form of Proxy</w:t>
      </w:r>
      <w:r w:rsidR="00446BE7">
        <w:rPr>
          <w:rFonts w:cs="Times New Roman"/>
        </w:rPr>
        <w:t>.  A Block Voting Instruction and a Form of Proxy cannot be outstanding simultaneously in respect of the same Note.</w:t>
      </w:r>
    </w:p>
    <w:p w14:paraId="05B2CB96" w14:textId="3FBA8A8C" w:rsidR="00C61526" w:rsidRDefault="00446BE7">
      <w:pPr>
        <w:pStyle w:val="Schedule3L3"/>
        <w:keepNext/>
        <w:rPr>
          <w:rFonts w:cs="Times New Roman"/>
          <w:b/>
        </w:rPr>
      </w:pPr>
      <w:r>
        <w:rPr>
          <w:rFonts w:cs="Times New Roman"/>
          <w:b/>
        </w:rPr>
        <w:t>References to blocking/release of Notes</w:t>
      </w:r>
    </w:p>
    <w:p w14:paraId="3738E6E6" w14:textId="5D1B0B9D" w:rsidR="00C61526" w:rsidRDefault="005C31C3">
      <w:pPr>
        <w:pStyle w:val="BodyText1"/>
        <w:rPr>
          <w:rFonts w:cs="Times New Roman"/>
        </w:rPr>
      </w:pPr>
      <w:r>
        <w:rPr>
          <w:rFonts w:cs="Times New Roman"/>
        </w:rPr>
        <w:t>R</w:t>
      </w:r>
      <w:r w:rsidR="00446BE7">
        <w:rPr>
          <w:rFonts w:cs="Times New Roman"/>
        </w:rPr>
        <w:t>eferences to the deposit, or release, of Notes shall be construed in accordance with the usual practices (including blocking the relevant account) of Euroclear or Clearstream, Luxembourg.</w:t>
      </w:r>
    </w:p>
    <w:p w14:paraId="1CFEE23E" w14:textId="77777777" w:rsidR="00C61526" w:rsidRDefault="00446BE7">
      <w:pPr>
        <w:pStyle w:val="Schedule3L3"/>
        <w:keepNext/>
        <w:rPr>
          <w:rFonts w:cs="Times New Roman"/>
          <w:b/>
        </w:rPr>
      </w:pPr>
      <w:r>
        <w:rPr>
          <w:rFonts w:cs="Times New Roman"/>
          <w:b/>
        </w:rPr>
        <w:t>Record Date</w:t>
      </w:r>
    </w:p>
    <w:p w14:paraId="793A3272" w14:textId="7859F0E7" w:rsidR="00C61526" w:rsidRDefault="00446BE7">
      <w:pPr>
        <w:pStyle w:val="BodyText1"/>
      </w:pPr>
      <w:r>
        <w:t xml:space="preserve">The Issuer may fix a record date for the purposes of any Meeting or any resumption thereof following its adjournment for want of a quorum provided that such record date is not more than 10 days prior to the time fixed for such Meeting or (as the case may be) its resumption. </w:t>
      </w:r>
      <w:r w:rsidR="00E30FCD">
        <w:t xml:space="preserve"> Prior to </w:t>
      </w:r>
      <w:r w:rsidR="0065347A">
        <w:t xml:space="preserve">the creation of </w:t>
      </w:r>
      <w:r w:rsidR="00E30FCD">
        <w:t xml:space="preserve">a Conversion </w:t>
      </w:r>
      <w:r w:rsidR="0065347A">
        <w:t>Register</w:t>
      </w:r>
      <w:r w:rsidR="00E30FCD">
        <w:t xml:space="preserve">, </w:t>
      </w:r>
      <w:r w:rsidR="00E30FCD">
        <w:rPr>
          <w:rFonts w:cs="Times New Roman"/>
        </w:rPr>
        <w:t>each person recorded as a holder of principal amount of the Notes in the Issuance Record</w:t>
      </w:r>
      <w:r w:rsidR="00E30FCD">
        <w:t xml:space="preserve"> on the record date at close of business in the city in which the Principal Paying Agent </w:t>
      </w:r>
      <w:r w:rsidR="009821AF">
        <w:t>h</w:t>
      </w:r>
      <w:r w:rsidR="00E30FCD">
        <w:t>as its Specified Office</w:t>
      </w:r>
      <w:r w:rsidR="009821AF">
        <w:t xml:space="preserve"> shall be deemed to be the holder of such Note for the purposes of such Meeting and notwithstanding any subsequent transfer of such Note or entries in the Issuance Record</w:t>
      </w:r>
      <w:r w:rsidR="00E30FCD">
        <w:t>. Following</w:t>
      </w:r>
      <w:r w:rsidR="0065347A">
        <w:t xml:space="preserve"> the creation of</w:t>
      </w:r>
      <w:r w:rsidR="00E30FCD">
        <w:t xml:space="preserve"> a Conversion </w:t>
      </w:r>
      <w:r w:rsidR="0065347A">
        <w:t>Register</w:t>
      </w:r>
      <w:r w:rsidR="00E30FCD">
        <w:t>, t</w:t>
      </w:r>
      <w:r>
        <w:t xml:space="preserve">he person in whose name a Note is registered in </w:t>
      </w:r>
      <w:r w:rsidR="008F042C">
        <w:t xml:space="preserve">such </w:t>
      </w:r>
      <w:r w:rsidR="00E2479D">
        <w:t xml:space="preserve">Conversion </w:t>
      </w:r>
      <w:r>
        <w:t xml:space="preserve">Register on the record date at close of business in the city in which the </w:t>
      </w:r>
      <w:r w:rsidR="00E2479D">
        <w:rPr>
          <w:rFonts w:cs="Times New Roman"/>
        </w:rPr>
        <w:t>Conversion</w:t>
      </w:r>
      <w:r w:rsidR="00E2479D">
        <w:t xml:space="preserve"> </w:t>
      </w:r>
      <w:r>
        <w:t>Registrar</w:t>
      </w:r>
      <w:r w:rsidR="00E30FCD">
        <w:t xml:space="preserve"> </w:t>
      </w:r>
      <w:r>
        <w:t>has its Specified Office shall be deemed to be the holder of such Note for the purposes of such Meeting and notwithstanding any subsequent transfer of such Note or entries in</w:t>
      </w:r>
      <w:r w:rsidR="008F042C">
        <w:t xml:space="preserve"> such</w:t>
      </w:r>
      <w:r>
        <w:t xml:space="preserve"> </w:t>
      </w:r>
      <w:r w:rsidR="00E2479D">
        <w:t xml:space="preserve">Conversion </w:t>
      </w:r>
      <w:r>
        <w:t>Register.</w:t>
      </w:r>
    </w:p>
    <w:p w14:paraId="48AE3C05" w14:textId="77777777" w:rsidR="00C61526" w:rsidRDefault="00446BE7">
      <w:pPr>
        <w:pStyle w:val="Schedule3L3"/>
        <w:keepNext/>
        <w:rPr>
          <w:rFonts w:cs="Times New Roman"/>
          <w:b/>
        </w:rPr>
      </w:pPr>
      <w:bookmarkStart w:id="98" w:name="_Ref424565037"/>
      <w:r>
        <w:rPr>
          <w:rFonts w:cs="Times New Roman"/>
          <w:b/>
        </w:rPr>
        <w:t>Convening of Meeting</w:t>
      </w:r>
      <w:bookmarkEnd w:id="98"/>
    </w:p>
    <w:p w14:paraId="5F41685A" w14:textId="34F1E1AB" w:rsidR="00C61526" w:rsidRDefault="00446BE7">
      <w:pPr>
        <w:pStyle w:val="BodyText1"/>
        <w:rPr>
          <w:rFonts w:cs="Times New Roman"/>
        </w:rPr>
      </w:pPr>
      <w:r>
        <w:rPr>
          <w:rFonts w:cs="Times New Roman"/>
        </w:rPr>
        <w:t>The Issuer or the Trustee may convene a Meeting at any time, and the Trustee shall be obliged to do so subject to its being indemnified and/or secured to its satisfaction upon the request in writing of Noteholders holding not less than [</w:t>
      </w:r>
      <w:r w:rsidR="009821AF">
        <w:rPr>
          <w:rFonts w:cs="Times New Roman"/>
        </w:rPr>
        <w:t>•</w:t>
      </w:r>
      <w:r>
        <w:rPr>
          <w:rFonts w:cs="Times New Roman"/>
        </w:rPr>
        <w:t>] of the aggregate principal amount of the outstanding Notes.  Every Meeting shall be held on a date, and at a time and place, approved by the Trustee.</w:t>
      </w:r>
    </w:p>
    <w:p w14:paraId="6B4D2B0C" w14:textId="77777777" w:rsidR="00C61526" w:rsidRDefault="00446BE7">
      <w:pPr>
        <w:pStyle w:val="Schedule3L3"/>
        <w:keepNext/>
        <w:rPr>
          <w:rFonts w:cs="Times New Roman"/>
          <w:b/>
        </w:rPr>
      </w:pPr>
      <w:bookmarkStart w:id="99" w:name="_Ref419809578"/>
      <w:r>
        <w:rPr>
          <w:rFonts w:cs="Times New Roman"/>
          <w:b/>
        </w:rPr>
        <w:t>Notice</w:t>
      </w:r>
      <w:bookmarkEnd w:id="99"/>
    </w:p>
    <w:p w14:paraId="0A7949D9" w14:textId="09B5E90A" w:rsidR="00C61526" w:rsidRDefault="00446BE7">
      <w:pPr>
        <w:pStyle w:val="BodyText1"/>
        <w:rPr>
          <w:rFonts w:cs="Times New Roman"/>
        </w:rPr>
      </w:pPr>
      <w:r>
        <w:rPr>
          <w:rFonts w:cs="Times New Roman"/>
        </w:rPr>
        <w:t xml:space="preserve">At least 21 days' notice (exclusive of the day on which the notice is given and of the day on which the relevant Meeting is to be held) specifying the date, time and place of the Meeting shall be given to the Noteholders, the </w:t>
      </w:r>
      <w:r w:rsidR="00925930">
        <w:rPr>
          <w:rFonts w:cs="Times New Roman"/>
        </w:rPr>
        <w:t xml:space="preserve">Principal </w:t>
      </w:r>
      <w:r>
        <w:rPr>
          <w:rFonts w:cs="Times New Roman"/>
        </w:rPr>
        <w:t>Paying Agent and</w:t>
      </w:r>
      <w:r w:rsidR="00E30FCD">
        <w:rPr>
          <w:rFonts w:cs="Times New Roman"/>
        </w:rPr>
        <w:t>, if applicable,</w:t>
      </w:r>
      <w:r>
        <w:rPr>
          <w:rFonts w:cs="Times New Roman"/>
        </w:rPr>
        <w:t xml:space="preserve"> the </w:t>
      </w:r>
      <w:r w:rsidR="00E2479D">
        <w:rPr>
          <w:rFonts w:cs="Times New Roman"/>
        </w:rPr>
        <w:t xml:space="preserve">Conversion </w:t>
      </w:r>
      <w:r>
        <w:rPr>
          <w:rFonts w:cs="Times New Roman"/>
        </w:rPr>
        <w:t xml:space="preserve">Registrar where the Meeting is convened by the Trustee or, where the Meeting is convened by the Issuer, the Trustee.  The notice shall set out the full text of any resolutions to be proposed unless the Trustee agrees that the notice shall instead specify the nature of the resolutions without including the full text and shall state that Notes may be blocked in clearing systems for the purposes of appointing Proxies under Block Voting Instructions until 48 hours before the time fixed for the Meeting and </w:t>
      </w:r>
      <w:r w:rsidR="007E0DE0" w:rsidRPr="001615EA">
        <w:rPr>
          <w:rFonts w:cs="Times New Roman"/>
        </w:rPr>
        <w:t xml:space="preserve">that </w:t>
      </w:r>
      <w:r w:rsidRPr="001615EA">
        <w:rPr>
          <w:rFonts w:cs="Times New Roman"/>
        </w:rPr>
        <w:t xml:space="preserve">a Noteholder may </w:t>
      </w:r>
      <w:r w:rsidR="007E0DE0" w:rsidRPr="001615EA">
        <w:rPr>
          <w:rFonts w:cs="Times New Roman"/>
        </w:rPr>
        <w:t xml:space="preserve">also </w:t>
      </w:r>
      <w:r w:rsidRPr="001615EA">
        <w:rPr>
          <w:rFonts w:cs="Times New Roman"/>
        </w:rPr>
        <w:t xml:space="preserve">appoint a Proxy either under a Block Voting Instruction </w:t>
      </w:r>
      <w:r w:rsidR="007E0DE0" w:rsidRPr="001615EA">
        <w:rPr>
          <w:rFonts w:cs="Times New Roman"/>
        </w:rPr>
        <w:t xml:space="preserve">or a Form of Proxy </w:t>
      </w:r>
      <w:r>
        <w:rPr>
          <w:rFonts w:cs="Times New Roman"/>
        </w:rPr>
        <w:t xml:space="preserve">by delivering written instructions to the </w:t>
      </w:r>
      <w:r w:rsidR="00E30FCD">
        <w:rPr>
          <w:rFonts w:cs="Times New Roman"/>
        </w:rPr>
        <w:t>Principal Paying Agent</w:t>
      </w:r>
      <w:r w:rsidR="009821AF">
        <w:rPr>
          <w:rFonts w:cs="Times New Roman"/>
        </w:rPr>
        <w:t xml:space="preserve"> or</w:t>
      </w:r>
      <w:r w:rsidR="00E30FCD">
        <w:rPr>
          <w:rFonts w:cs="Times New Roman"/>
        </w:rPr>
        <w:t xml:space="preserve"> </w:t>
      </w:r>
      <w:r w:rsidR="00E2479D">
        <w:rPr>
          <w:rFonts w:cs="Times New Roman"/>
        </w:rPr>
        <w:t xml:space="preserve">Conversion </w:t>
      </w:r>
      <w:r>
        <w:rPr>
          <w:rFonts w:cs="Times New Roman"/>
        </w:rPr>
        <w:t>Registrar</w:t>
      </w:r>
      <w:r w:rsidR="00E30FCD">
        <w:rPr>
          <w:rFonts w:cs="Times New Roman"/>
        </w:rPr>
        <w:t xml:space="preserve"> </w:t>
      </w:r>
      <w:r w:rsidR="007E0DE0" w:rsidRPr="001615EA">
        <w:rPr>
          <w:rFonts w:cs="Times New Roman"/>
        </w:rPr>
        <w:t xml:space="preserve">no later than </w:t>
      </w:r>
      <w:r>
        <w:rPr>
          <w:rFonts w:cs="Times New Roman"/>
        </w:rPr>
        <w:t>48 hours before the time fixed for the Meeting.</w:t>
      </w:r>
    </w:p>
    <w:p w14:paraId="6A12BF41" w14:textId="77777777" w:rsidR="00C61526" w:rsidRDefault="00446BE7">
      <w:pPr>
        <w:pStyle w:val="Schedule3L3"/>
        <w:keepNext/>
        <w:rPr>
          <w:rFonts w:cs="Times New Roman"/>
          <w:b/>
        </w:rPr>
      </w:pPr>
      <w:r>
        <w:rPr>
          <w:rFonts w:cs="Times New Roman"/>
          <w:b/>
        </w:rPr>
        <w:t>Chair</w:t>
      </w:r>
      <w:r w:rsidR="00C27499">
        <w:rPr>
          <w:rFonts w:cs="Times New Roman"/>
          <w:b/>
        </w:rPr>
        <w:t>perso</w:t>
      </w:r>
      <w:r>
        <w:rPr>
          <w:rFonts w:cs="Times New Roman"/>
          <w:b/>
        </w:rPr>
        <w:t>n</w:t>
      </w:r>
    </w:p>
    <w:p w14:paraId="6C400E02" w14:textId="77777777" w:rsidR="00C61526" w:rsidRDefault="00446BE7">
      <w:pPr>
        <w:pStyle w:val="BodyText1"/>
        <w:rPr>
          <w:rFonts w:cs="Times New Roman"/>
        </w:rPr>
      </w:pPr>
      <w:r>
        <w:rPr>
          <w:rFonts w:cs="Times New Roman"/>
        </w:rPr>
        <w:t>An individual (who may, but need not, be a Noteholder) nominated in writing by the Trustee may take the chair at any Meeting but, if no such nomination is made or if the individual nominated is not present within 15 minutes after the time fixed for the Meeting, those present shall elect one of themselves to take the chair failing which, the Issuer may appoint a Chair</w:t>
      </w:r>
      <w:r w:rsidR="00C27499">
        <w:rPr>
          <w:rFonts w:cs="Times New Roman"/>
        </w:rPr>
        <w:t>perso</w:t>
      </w:r>
      <w:r>
        <w:rPr>
          <w:rFonts w:cs="Times New Roman"/>
        </w:rPr>
        <w:t>n.  The Chair</w:t>
      </w:r>
      <w:r w:rsidR="00C27499">
        <w:rPr>
          <w:rFonts w:cs="Times New Roman"/>
        </w:rPr>
        <w:t>perso</w:t>
      </w:r>
      <w:r>
        <w:rPr>
          <w:rFonts w:cs="Times New Roman"/>
        </w:rPr>
        <w:t>n of an adjourned Meeting need not be the same person as was the Chair</w:t>
      </w:r>
      <w:r w:rsidR="00C27499">
        <w:rPr>
          <w:rFonts w:cs="Times New Roman"/>
        </w:rPr>
        <w:t>perso</w:t>
      </w:r>
      <w:r>
        <w:rPr>
          <w:rFonts w:cs="Times New Roman"/>
        </w:rPr>
        <w:t>n of the original Meeting.</w:t>
      </w:r>
    </w:p>
    <w:p w14:paraId="7066440E" w14:textId="77777777" w:rsidR="00C61526" w:rsidRDefault="00446BE7">
      <w:pPr>
        <w:pStyle w:val="Schedule3L3"/>
        <w:keepNext/>
        <w:rPr>
          <w:rFonts w:cs="Times New Roman"/>
          <w:b/>
        </w:rPr>
      </w:pPr>
      <w:r>
        <w:rPr>
          <w:rFonts w:cs="Times New Roman"/>
          <w:b/>
        </w:rPr>
        <w:t>Quorum</w:t>
      </w:r>
    </w:p>
    <w:p w14:paraId="1E4DCB7E" w14:textId="61B706D1" w:rsidR="00C61526" w:rsidRDefault="00446BE7">
      <w:pPr>
        <w:pStyle w:val="BodyText1"/>
        <w:rPr>
          <w:rFonts w:cs="Times New Roman"/>
        </w:rPr>
      </w:pPr>
      <w:r>
        <w:rPr>
          <w:rFonts w:cs="Times New Roman"/>
        </w:rPr>
        <w:t xml:space="preserve">The quorum at any Meeting shall be at least </w:t>
      </w:r>
      <w:r w:rsidR="00E30FCD">
        <w:rPr>
          <w:rFonts w:cs="Times New Roman"/>
        </w:rPr>
        <w:t xml:space="preserve">one </w:t>
      </w:r>
      <w:r>
        <w:rPr>
          <w:rFonts w:cs="Times New Roman"/>
        </w:rPr>
        <w:t>Voter representing or holding not less than the Relevant Fraction of the aggregate principal amount of the outstanding Notes</w:t>
      </w:r>
      <w:r w:rsidR="009821AF">
        <w:rPr>
          <w:rFonts w:cs="Times New Roman"/>
        </w:rPr>
        <w:t>.</w:t>
      </w:r>
    </w:p>
    <w:p w14:paraId="298464BC" w14:textId="77777777" w:rsidR="00C61526" w:rsidRDefault="00446BE7">
      <w:pPr>
        <w:pStyle w:val="Schedule3L3"/>
        <w:keepNext/>
        <w:rPr>
          <w:rFonts w:cs="Times New Roman"/>
          <w:b/>
        </w:rPr>
      </w:pPr>
      <w:r>
        <w:rPr>
          <w:rFonts w:cs="Times New Roman"/>
          <w:b/>
        </w:rPr>
        <w:t>Adjournment for want of quorum</w:t>
      </w:r>
    </w:p>
    <w:p w14:paraId="57195078" w14:textId="77777777" w:rsidR="00C61526" w:rsidRDefault="00446BE7">
      <w:pPr>
        <w:pStyle w:val="BodyText1"/>
        <w:rPr>
          <w:rFonts w:cs="Times New Roman"/>
        </w:rPr>
      </w:pPr>
      <w:r>
        <w:rPr>
          <w:rFonts w:cs="Times New Roman"/>
        </w:rPr>
        <w:t>If within 15 minutes after the time fixed for any Meeting a quorum is not present, then:</w:t>
      </w:r>
    </w:p>
    <w:p w14:paraId="0130F313" w14:textId="77777777" w:rsidR="00C61526" w:rsidRDefault="00446BE7">
      <w:pPr>
        <w:pStyle w:val="Schedule3L5"/>
        <w:rPr>
          <w:rFonts w:cs="Times New Roman"/>
        </w:rPr>
      </w:pPr>
      <w:r>
        <w:rPr>
          <w:rFonts w:cs="Times New Roman"/>
        </w:rPr>
        <w:t>in the case of a Meeting requested by Noteholders, it shall be dissolved; and</w:t>
      </w:r>
    </w:p>
    <w:p w14:paraId="4DE9CD75" w14:textId="77777777" w:rsidR="00C61526" w:rsidRDefault="00446BE7">
      <w:pPr>
        <w:pStyle w:val="Schedule3L5"/>
        <w:rPr>
          <w:rFonts w:cs="Times New Roman"/>
        </w:rPr>
      </w:pPr>
      <w:r>
        <w:rPr>
          <w:rFonts w:cs="Times New Roman"/>
        </w:rPr>
        <w:t xml:space="preserve">in the case of any other Meeting (unless the Issuer and the Trustee otherwise agree), it shall be adjourned for such period (which shall be not less than 14 days and not more than 42 days) and to such place as the </w:t>
      </w:r>
      <w:r w:rsidR="00C27499">
        <w:rPr>
          <w:rFonts w:cs="Times New Roman"/>
        </w:rPr>
        <w:t>Chairperson</w:t>
      </w:r>
      <w:r>
        <w:rPr>
          <w:rFonts w:cs="Times New Roman"/>
        </w:rPr>
        <w:t xml:space="preserve"> determines (with the approval of the Trustee); </w:t>
      </w:r>
      <w:r>
        <w:rPr>
          <w:rFonts w:cs="Times New Roman"/>
          <w:i/>
        </w:rPr>
        <w:t>provided, however, that</w:t>
      </w:r>
      <w:r>
        <w:rPr>
          <w:rFonts w:cs="Times New Roman"/>
        </w:rPr>
        <w:t>:</w:t>
      </w:r>
    </w:p>
    <w:p w14:paraId="1D7BEC21" w14:textId="77777777" w:rsidR="00C61526" w:rsidRDefault="00446BE7">
      <w:pPr>
        <w:pStyle w:val="Schedule3L6"/>
        <w:rPr>
          <w:rFonts w:cs="Times New Roman"/>
        </w:rPr>
      </w:pPr>
      <w:r>
        <w:rPr>
          <w:rFonts w:cs="Times New Roman"/>
        </w:rPr>
        <w:t>the Meeting shall be dissolved if the Issuer and the Trustee together so decide; and</w:t>
      </w:r>
    </w:p>
    <w:p w14:paraId="361E7F23" w14:textId="77777777" w:rsidR="00C61526" w:rsidRDefault="00446BE7">
      <w:pPr>
        <w:pStyle w:val="Schedule3L6"/>
        <w:rPr>
          <w:rFonts w:cs="Times New Roman"/>
        </w:rPr>
      </w:pPr>
      <w:r>
        <w:rPr>
          <w:rFonts w:cs="Times New Roman"/>
        </w:rPr>
        <w:t>no Meeting may be adjourned more than once for want of a quorum.</w:t>
      </w:r>
    </w:p>
    <w:p w14:paraId="4B0030B0" w14:textId="77777777" w:rsidR="00C61526" w:rsidRDefault="00446BE7">
      <w:pPr>
        <w:pStyle w:val="Schedule3L3"/>
        <w:keepNext/>
        <w:rPr>
          <w:rFonts w:cs="Times New Roman"/>
          <w:b/>
        </w:rPr>
      </w:pPr>
      <w:r>
        <w:rPr>
          <w:rFonts w:cs="Times New Roman"/>
          <w:b/>
        </w:rPr>
        <w:t>Adjourned Meeting</w:t>
      </w:r>
    </w:p>
    <w:p w14:paraId="6158BB02" w14:textId="77777777" w:rsidR="00C61526" w:rsidRDefault="00446BE7">
      <w:pPr>
        <w:pStyle w:val="BodyText1"/>
        <w:rPr>
          <w:rFonts w:cs="Times New Roman"/>
        </w:rPr>
      </w:pPr>
      <w:r>
        <w:rPr>
          <w:rFonts w:cs="Times New Roman"/>
        </w:rPr>
        <w:t xml:space="preserve">The </w:t>
      </w:r>
      <w:r w:rsidR="00C27499">
        <w:rPr>
          <w:rFonts w:cs="Times New Roman"/>
        </w:rPr>
        <w:t>Chairperson</w:t>
      </w:r>
      <w:r>
        <w:rPr>
          <w:rFonts w:cs="Times New Roman"/>
        </w:rPr>
        <w:t xml:space="preserve"> may, with the consent of, and shall if directed by, any Meeting adjourn such Meeting from time to time and from place to place, but no business shall be transacted at any adjourned Meeting except business which might lawfully have been transacted at the Meeting from which the adjournment took place.</w:t>
      </w:r>
    </w:p>
    <w:p w14:paraId="240B2B39" w14:textId="77777777" w:rsidR="00C61526" w:rsidRDefault="00446BE7">
      <w:pPr>
        <w:pStyle w:val="Schedule3L3"/>
        <w:keepNext/>
        <w:rPr>
          <w:rFonts w:cs="Times New Roman"/>
          <w:b/>
        </w:rPr>
      </w:pPr>
      <w:r>
        <w:rPr>
          <w:rFonts w:cs="Times New Roman"/>
          <w:b/>
        </w:rPr>
        <w:t>Notice following adjournment</w:t>
      </w:r>
    </w:p>
    <w:p w14:paraId="5B85E7F9" w14:textId="77777777" w:rsidR="00C61526" w:rsidRDefault="00446BE7">
      <w:pPr>
        <w:pStyle w:val="BodyText1"/>
        <w:rPr>
          <w:rFonts w:cs="Times New Roman"/>
        </w:rPr>
      </w:pPr>
      <w:r>
        <w:rPr>
          <w:rFonts w:cs="Times New Roman"/>
        </w:rPr>
        <w:t>Paragraph 6 (</w:t>
      </w:r>
      <w:r>
        <w:rPr>
          <w:rFonts w:cs="Times New Roman"/>
          <w:i/>
        </w:rPr>
        <w:t>Notice</w:t>
      </w:r>
      <w:r>
        <w:rPr>
          <w:rFonts w:cs="Times New Roman"/>
        </w:rPr>
        <w:t>) shall apply to any Meeting which is to be resumed after adjournment for want of a quorum save that:</w:t>
      </w:r>
    </w:p>
    <w:p w14:paraId="3B211320" w14:textId="77777777" w:rsidR="00C61526" w:rsidRDefault="00446BE7">
      <w:pPr>
        <w:pStyle w:val="Schedule3L5"/>
        <w:rPr>
          <w:rFonts w:cs="Times New Roman"/>
        </w:rPr>
      </w:pPr>
      <w:r>
        <w:rPr>
          <w:rFonts w:cs="Times New Roman"/>
        </w:rPr>
        <w:t>10 days' notice (exclusive of the day on which the notice is given and of the day on which the Meeting is to be resumed) shall be sufficient; and</w:t>
      </w:r>
    </w:p>
    <w:p w14:paraId="7EE77A07" w14:textId="77777777" w:rsidR="00C61526" w:rsidRDefault="00446BE7">
      <w:pPr>
        <w:pStyle w:val="Schedule3L5"/>
        <w:rPr>
          <w:rFonts w:cs="Times New Roman"/>
        </w:rPr>
      </w:pPr>
      <w:r>
        <w:rPr>
          <w:rFonts w:cs="Times New Roman"/>
        </w:rPr>
        <w:t>the notice shall specifically set out the quorum requirements which will apply when the Meeting resumes.</w:t>
      </w:r>
    </w:p>
    <w:p w14:paraId="114162B8" w14:textId="77777777" w:rsidR="00C61526" w:rsidRDefault="00446BE7">
      <w:pPr>
        <w:pStyle w:val="BodyText1"/>
        <w:rPr>
          <w:rFonts w:cs="Times New Roman"/>
        </w:rPr>
      </w:pPr>
      <w:r>
        <w:rPr>
          <w:rFonts w:cs="Times New Roman"/>
        </w:rPr>
        <w:t>It shall not be necessary to give notice of the resumption of a Meeting which has been adjourned for any other reason.</w:t>
      </w:r>
    </w:p>
    <w:p w14:paraId="1474F035" w14:textId="77777777" w:rsidR="00C61526" w:rsidRDefault="00446BE7">
      <w:pPr>
        <w:pStyle w:val="Schedule3L3"/>
        <w:keepNext/>
        <w:rPr>
          <w:rFonts w:cs="Times New Roman"/>
          <w:b/>
        </w:rPr>
      </w:pPr>
      <w:r>
        <w:rPr>
          <w:rFonts w:cs="Times New Roman"/>
          <w:b/>
        </w:rPr>
        <w:t>Participation</w:t>
      </w:r>
    </w:p>
    <w:p w14:paraId="652FE00B" w14:textId="77777777" w:rsidR="00C61526" w:rsidRDefault="00446BE7">
      <w:pPr>
        <w:pStyle w:val="BodyText1"/>
        <w:rPr>
          <w:rFonts w:cs="Times New Roman"/>
        </w:rPr>
      </w:pPr>
      <w:r>
        <w:rPr>
          <w:rFonts w:cs="Times New Roman"/>
        </w:rPr>
        <w:t>The following may attend and speak at a Meeting:</w:t>
      </w:r>
    </w:p>
    <w:p w14:paraId="78B2E813" w14:textId="77777777" w:rsidR="00C61526" w:rsidRDefault="00446BE7">
      <w:pPr>
        <w:pStyle w:val="Schedule3L5"/>
        <w:rPr>
          <w:rFonts w:cs="Times New Roman"/>
        </w:rPr>
      </w:pPr>
      <w:r>
        <w:rPr>
          <w:rFonts w:cs="Times New Roman"/>
        </w:rPr>
        <w:t>Voters;</w:t>
      </w:r>
    </w:p>
    <w:p w14:paraId="027E1831" w14:textId="2C7688E0" w:rsidR="00C61526" w:rsidRDefault="00E30FCD">
      <w:pPr>
        <w:pStyle w:val="Schedule3L5"/>
        <w:rPr>
          <w:rFonts w:cs="Times New Roman"/>
        </w:rPr>
      </w:pPr>
      <w:r>
        <w:rPr>
          <w:rFonts w:cs="Times New Roman"/>
        </w:rPr>
        <w:t xml:space="preserve">(if applicable) </w:t>
      </w:r>
      <w:r w:rsidR="00446BE7">
        <w:rPr>
          <w:rFonts w:cs="Times New Roman"/>
        </w:rPr>
        <w:t>the</w:t>
      </w:r>
      <w:r w:rsidR="009821AF">
        <w:rPr>
          <w:rFonts w:cs="Times New Roman"/>
        </w:rPr>
        <w:t xml:space="preserve"> Principal Paying Agent or the</w:t>
      </w:r>
      <w:r w:rsidR="00446BE7">
        <w:rPr>
          <w:rFonts w:cs="Times New Roman"/>
        </w:rPr>
        <w:t xml:space="preserve"> </w:t>
      </w:r>
      <w:r w:rsidR="00E2479D">
        <w:rPr>
          <w:rFonts w:cs="Times New Roman"/>
        </w:rPr>
        <w:t xml:space="preserve">Conversion </w:t>
      </w:r>
      <w:r w:rsidR="00446BE7">
        <w:rPr>
          <w:rFonts w:cs="Times New Roman"/>
        </w:rPr>
        <w:t>Registrar;</w:t>
      </w:r>
    </w:p>
    <w:p w14:paraId="3A72C9DF" w14:textId="77777777" w:rsidR="00C61526" w:rsidRDefault="00446BE7">
      <w:pPr>
        <w:pStyle w:val="Schedule3L5"/>
        <w:rPr>
          <w:rFonts w:cs="Times New Roman"/>
        </w:rPr>
      </w:pPr>
      <w:r>
        <w:rPr>
          <w:rFonts w:cs="Times New Roman"/>
        </w:rPr>
        <w:t>representatives of the Issuer and the Trustee;</w:t>
      </w:r>
    </w:p>
    <w:p w14:paraId="60B74116" w14:textId="77777777" w:rsidR="00C61526" w:rsidRDefault="00446BE7">
      <w:pPr>
        <w:pStyle w:val="Schedule3L5"/>
        <w:rPr>
          <w:rFonts w:cs="Times New Roman"/>
        </w:rPr>
      </w:pPr>
      <w:r>
        <w:rPr>
          <w:rFonts w:cs="Times New Roman"/>
        </w:rPr>
        <w:t>the financial advisers of the Issuer and the Trustee;</w:t>
      </w:r>
    </w:p>
    <w:p w14:paraId="7148C800" w14:textId="77777777" w:rsidR="00C61526" w:rsidRDefault="00446BE7">
      <w:pPr>
        <w:pStyle w:val="Schedule3L5"/>
        <w:rPr>
          <w:rFonts w:cs="Times New Roman"/>
        </w:rPr>
      </w:pPr>
      <w:r>
        <w:rPr>
          <w:rFonts w:cs="Times New Roman"/>
        </w:rPr>
        <w:t>the legal counsel to the Issuer and the Trustee and such advisers; and</w:t>
      </w:r>
    </w:p>
    <w:p w14:paraId="102D8E21" w14:textId="77777777" w:rsidR="00C61526" w:rsidRDefault="00446BE7">
      <w:pPr>
        <w:pStyle w:val="Schedule3L5"/>
        <w:rPr>
          <w:rFonts w:cs="Times New Roman"/>
        </w:rPr>
      </w:pPr>
      <w:r>
        <w:rPr>
          <w:rFonts w:cs="Times New Roman"/>
        </w:rPr>
        <w:t>any other person approved by the Meeting or the Trustee.</w:t>
      </w:r>
    </w:p>
    <w:p w14:paraId="3EB251A5" w14:textId="04135FC9" w:rsidR="00C61526" w:rsidRDefault="00446BE7">
      <w:pPr>
        <w:pStyle w:val="Schedule3L3"/>
        <w:keepNext/>
        <w:rPr>
          <w:rFonts w:cs="Times New Roman"/>
          <w:b/>
        </w:rPr>
      </w:pPr>
      <w:r>
        <w:rPr>
          <w:rFonts w:cs="Times New Roman"/>
          <w:b/>
        </w:rPr>
        <w:t>Show of hands</w:t>
      </w:r>
    </w:p>
    <w:p w14:paraId="59F2EF9F" w14:textId="5D403A8F" w:rsidR="00C61526" w:rsidRDefault="00446BE7">
      <w:pPr>
        <w:pStyle w:val="BodyText1"/>
        <w:rPr>
          <w:rFonts w:cs="Times New Roman"/>
        </w:rPr>
      </w:pPr>
      <w:r>
        <w:rPr>
          <w:rFonts w:cs="Times New Roman"/>
        </w:rPr>
        <w:t xml:space="preserve">Every question submitted to a Meeting shall be decided in the first instance by a show of hands.  Unless a poll is validly demanded before or at the time that the result is declared, the </w:t>
      </w:r>
      <w:r w:rsidR="00C27499">
        <w:rPr>
          <w:rFonts w:cs="Times New Roman"/>
        </w:rPr>
        <w:t>Chairperson</w:t>
      </w:r>
      <w:r>
        <w:rPr>
          <w:rFonts w:cs="Times New Roman"/>
        </w:rPr>
        <w:t>'s declaration that on a show of hands a resolution has been passed, passed by a particular majority, rejected or rejected by a particular majority shall be conclusive, without proof of the number of votes cast for, or against, the resolution.  Where there is only one Voter, this paragraph shall not apply and the resolution will immediately be decided by means of a poll.</w:t>
      </w:r>
    </w:p>
    <w:p w14:paraId="57DF87F1" w14:textId="77777777" w:rsidR="00C61526" w:rsidRDefault="00446BE7">
      <w:pPr>
        <w:pStyle w:val="Schedule3L3"/>
        <w:keepNext/>
        <w:rPr>
          <w:rFonts w:cs="Times New Roman"/>
          <w:b/>
        </w:rPr>
      </w:pPr>
      <w:r>
        <w:rPr>
          <w:rFonts w:cs="Times New Roman"/>
          <w:b/>
        </w:rPr>
        <w:t>Poll</w:t>
      </w:r>
    </w:p>
    <w:p w14:paraId="356F18F2" w14:textId="55CB3C5A" w:rsidR="00C61526" w:rsidRDefault="00446BE7">
      <w:pPr>
        <w:pStyle w:val="BodyText1"/>
        <w:rPr>
          <w:rFonts w:cs="Times New Roman"/>
        </w:rPr>
      </w:pPr>
      <w:r>
        <w:rPr>
          <w:rFonts w:cs="Times New Roman"/>
        </w:rPr>
        <w:t xml:space="preserve">A demand for a poll shall be valid if it is made by the </w:t>
      </w:r>
      <w:r w:rsidR="00C27499">
        <w:rPr>
          <w:rFonts w:cs="Times New Roman"/>
        </w:rPr>
        <w:t>Chairperson</w:t>
      </w:r>
      <w:r>
        <w:rPr>
          <w:rFonts w:cs="Times New Roman"/>
        </w:rPr>
        <w:t xml:space="preserve">, the Issuer, the Trustee or one or more Voters representing or holding not less than </w:t>
      </w:r>
      <w:r w:rsidR="004C09ED">
        <w:rPr>
          <w:rFonts w:cs="Times New Roman"/>
        </w:rPr>
        <w:t>[</w:t>
      </w:r>
      <w:r w:rsidR="007E0DE0">
        <w:rPr>
          <w:rFonts w:cs="Times New Roman"/>
        </w:rPr>
        <w:t>•</w:t>
      </w:r>
      <w:r w:rsidR="004C09ED">
        <w:rPr>
          <w:rFonts w:cs="Times New Roman"/>
        </w:rPr>
        <w:t>]</w:t>
      </w:r>
      <w:r w:rsidR="007E0DE0">
        <w:rPr>
          <w:rFonts w:cs="Times New Roman"/>
        </w:rPr>
        <w:t xml:space="preserve"> </w:t>
      </w:r>
      <w:r>
        <w:rPr>
          <w:rFonts w:cs="Times New Roman"/>
        </w:rPr>
        <w:t xml:space="preserve">of the aggregate principal amount of the outstanding Notes.  The poll may be taken immediately or after such adjournment as the </w:t>
      </w:r>
      <w:r w:rsidR="00C27499">
        <w:rPr>
          <w:rFonts w:cs="Times New Roman"/>
        </w:rPr>
        <w:t>Chairperson</w:t>
      </w:r>
      <w:r>
        <w:rPr>
          <w:rFonts w:cs="Times New Roman"/>
        </w:rPr>
        <w:t xml:space="preserve"> directs, but any poll demanded on the election of the </w:t>
      </w:r>
      <w:r w:rsidR="00C27499">
        <w:rPr>
          <w:rFonts w:cs="Times New Roman"/>
        </w:rPr>
        <w:t>Chairperson</w:t>
      </w:r>
      <w:r>
        <w:rPr>
          <w:rFonts w:cs="Times New Roman"/>
        </w:rPr>
        <w:t xml:space="preserve"> or on any question of adjournment shall be taken at the Meeting without adjournment.  A valid demand for a poll shall not prevent the continuation of the relevant Meeting for any other business as the </w:t>
      </w:r>
      <w:r w:rsidR="00C27499">
        <w:rPr>
          <w:rFonts w:cs="Times New Roman"/>
        </w:rPr>
        <w:t>Chairperson</w:t>
      </w:r>
      <w:r>
        <w:rPr>
          <w:rFonts w:cs="Times New Roman"/>
        </w:rPr>
        <w:t xml:space="preserve"> directs.</w:t>
      </w:r>
    </w:p>
    <w:p w14:paraId="021CC114" w14:textId="77777777" w:rsidR="00C61526" w:rsidRDefault="00446BE7">
      <w:pPr>
        <w:pStyle w:val="Schedule3L3"/>
        <w:keepNext/>
        <w:rPr>
          <w:rFonts w:cs="Times New Roman"/>
          <w:b/>
        </w:rPr>
      </w:pPr>
      <w:r>
        <w:rPr>
          <w:rFonts w:cs="Times New Roman"/>
          <w:b/>
        </w:rPr>
        <w:t>Votes</w:t>
      </w:r>
    </w:p>
    <w:p w14:paraId="2427C27B" w14:textId="77777777" w:rsidR="00C61526" w:rsidRDefault="00446BE7">
      <w:pPr>
        <w:pStyle w:val="BodyText1"/>
        <w:rPr>
          <w:rFonts w:cs="Times New Roman"/>
        </w:rPr>
      </w:pPr>
      <w:r>
        <w:rPr>
          <w:rFonts w:cs="Times New Roman"/>
        </w:rPr>
        <w:t>Every Voter shall have:</w:t>
      </w:r>
    </w:p>
    <w:p w14:paraId="245CB497" w14:textId="77777777" w:rsidR="00C61526" w:rsidRDefault="00446BE7">
      <w:pPr>
        <w:pStyle w:val="Schedule3L5"/>
        <w:rPr>
          <w:rFonts w:cs="Times New Roman"/>
        </w:rPr>
      </w:pPr>
      <w:r>
        <w:rPr>
          <w:rFonts w:cs="Times New Roman"/>
        </w:rPr>
        <w:t>on a show of hands, one vote; and</w:t>
      </w:r>
    </w:p>
    <w:p w14:paraId="1388CF6A" w14:textId="3D051E54" w:rsidR="00C61526" w:rsidRDefault="00446BE7">
      <w:pPr>
        <w:pStyle w:val="Schedule3L5"/>
        <w:rPr>
          <w:rFonts w:cs="Times New Roman"/>
        </w:rPr>
      </w:pPr>
      <w:r>
        <w:rPr>
          <w:rFonts w:cs="Times New Roman"/>
        </w:rPr>
        <w:t>on a poll, one vote in respect of each [</w:t>
      </w:r>
      <w:r>
        <w:rPr>
          <w:rFonts w:cs="Times New Roman"/>
          <w:i/>
        </w:rPr>
        <w:t>insert lowest denomination of Notes</w:t>
      </w:r>
      <w:r>
        <w:rPr>
          <w:rFonts w:cs="Times New Roman"/>
        </w:rPr>
        <w:t xml:space="preserve">] in aggregate face amount of the outstanding Note(s) represented or held by </w:t>
      </w:r>
      <w:r w:rsidR="00C27499">
        <w:rPr>
          <w:rFonts w:cs="Times New Roman"/>
        </w:rPr>
        <w:t>each Voter</w:t>
      </w:r>
      <w:r>
        <w:rPr>
          <w:rFonts w:cs="Times New Roman"/>
        </w:rPr>
        <w:t>.</w:t>
      </w:r>
    </w:p>
    <w:p w14:paraId="0289BEB9" w14:textId="77777777" w:rsidR="00C61526" w:rsidRDefault="00446BE7">
      <w:pPr>
        <w:pStyle w:val="BodyText1"/>
        <w:rPr>
          <w:rFonts w:cs="Times New Roman"/>
        </w:rPr>
      </w:pPr>
      <w:r>
        <w:rPr>
          <w:rFonts w:cs="Times New Roman"/>
        </w:rPr>
        <w:t xml:space="preserve">Unless the terms of any Block Voting Instruction state otherwise, a Voter shall not be obliged to exercise all the votes to which </w:t>
      </w:r>
      <w:r w:rsidR="00C27499">
        <w:rPr>
          <w:rFonts w:cs="Times New Roman"/>
        </w:rPr>
        <w:t xml:space="preserve">they are </w:t>
      </w:r>
      <w:r>
        <w:rPr>
          <w:rFonts w:cs="Times New Roman"/>
        </w:rPr>
        <w:t xml:space="preserve">entitled or to cast all the votes which </w:t>
      </w:r>
      <w:r w:rsidR="00C27499">
        <w:rPr>
          <w:rFonts w:cs="Times New Roman"/>
        </w:rPr>
        <w:t>t</w:t>
      </w:r>
      <w:r>
        <w:rPr>
          <w:rFonts w:cs="Times New Roman"/>
        </w:rPr>
        <w:t>he</w:t>
      </w:r>
      <w:r w:rsidR="00C27499">
        <w:rPr>
          <w:rFonts w:cs="Times New Roman"/>
        </w:rPr>
        <w:t>y</w:t>
      </w:r>
      <w:r>
        <w:rPr>
          <w:rFonts w:cs="Times New Roman"/>
        </w:rPr>
        <w:t xml:space="preserve"> exercise in the same way.  In the case of a voting tie the </w:t>
      </w:r>
      <w:r w:rsidR="00C27499">
        <w:rPr>
          <w:rFonts w:cs="Times New Roman"/>
        </w:rPr>
        <w:t>Chairperson</w:t>
      </w:r>
      <w:r>
        <w:rPr>
          <w:rFonts w:cs="Times New Roman"/>
        </w:rPr>
        <w:t xml:space="preserve"> shall have a casting vote.</w:t>
      </w:r>
    </w:p>
    <w:p w14:paraId="79666EEF" w14:textId="77777777" w:rsidR="00C61526" w:rsidRDefault="00446BE7">
      <w:pPr>
        <w:pStyle w:val="Schedule3L3"/>
        <w:keepNext/>
        <w:rPr>
          <w:rFonts w:cs="Times New Roman"/>
          <w:b/>
        </w:rPr>
      </w:pPr>
      <w:r>
        <w:rPr>
          <w:rFonts w:cs="Times New Roman"/>
          <w:b/>
        </w:rPr>
        <w:t>Validity of Votes by Proxies</w:t>
      </w:r>
    </w:p>
    <w:p w14:paraId="69BABBB6" w14:textId="3EB4E009" w:rsidR="00C61526" w:rsidRDefault="00446BE7">
      <w:pPr>
        <w:pStyle w:val="BodyText1"/>
        <w:rPr>
          <w:rFonts w:cs="Times New Roman"/>
        </w:rPr>
      </w:pPr>
      <w:r>
        <w:rPr>
          <w:rFonts w:cs="Times New Roman"/>
        </w:rPr>
        <w:t xml:space="preserve">Any vote by a Proxy in accordance with the relevant Block Voting Instruction or Form of Proxy shall be valid even if such Block Voting Instruction or Form of Proxy or any instruction pursuant to which it was given has been amended or revoked, provided that the </w:t>
      </w:r>
      <w:r w:rsidR="009821AF">
        <w:rPr>
          <w:rFonts w:cs="Times New Roman"/>
        </w:rPr>
        <w:t xml:space="preserve">Principal Paying Agent or </w:t>
      </w:r>
      <w:r w:rsidR="00E2479D">
        <w:rPr>
          <w:rFonts w:cs="Times New Roman"/>
        </w:rPr>
        <w:t xml:space="preserve">Conversion </w:t>
      </w:r>
      <w:r>
        <w:rPr>
          <w:rFonts w:cs="Times New Roman"/>
        </w:rPr>
        <w:t>Registrar</w:t>
      </w:r>
      <w:r w:rsidR="009821AF">
        <w:rPr>
          <w:rFonts w:cs="Times New Roman"/>
        </w:rPr>
        <w:t xml:space="preserve"> (as applicable)</w:t>
      </w:r>
      <w:r>
        <w:rPr>
          <w:rFonts w:cs="Times New Roman"/>
        </w:rPr>
        <w:t xml:space="preserve"> has not been notified in writing of such amendment or revocation by the time which is 24 hours before the time fixed for the relevant Meeting.  Unless revoked, any appointment of a Proxy under a Block Voting Instruction or Form of Proxy in relation to a Meeting shall remain in force in relation to any resumption of such Meeting following an adjournment.  </w:t>
      </w:r>
    </w:p>
    <w:p w14:paraId="3BC033D2" w14:textId="77777777" w:rsidR="00C61526" w:rsidRDefault="00446BE7">
      <w:pPr>
        <w:pStyle w:val="Schedule3L3"/>
        <w:keepNext/>
        <w:rPr>
          <w:rFonts w:cs="Times New Roman"/>
          <w:b/>
        </w:rPr>
      </w:pPr>
      <w:r>
        <w:rPr>
          <w:rFonts w:cs="Times New Roman"/>
          <w:b/>
        </w:rPr>
        <w:t>Powers</w:t>
      </w:r>
    </w:p>
    <w:p w14:paraId="5790DF0C" w14:textId="0869626C" w:rsidR="00C61526" w:rsidRDefault="00446BE7">
      <w:pPr>
        <w:pStyle w:val="BodyText1"/>
        <w:rPr>
          <w:rFonts w:cs="Times New Roman"/>
        </w:rPr>
      </w:pPr>
      <w:r>
        <w:rPr>
          <w:rFonts w:cs="Times New Roman"/>
        </w:rPr>
        <w:t>A Meeting shall have power (exercisable only by Extraordinary Resolution), without prejudice to any other powers conferred on it or any other person:</w:t>
      </w:r>
    </w:p>
    <w:p w14:paraId="6BC9AE71" w14:textId="77777777" w:rsidR="00C61526" w:rsidRDefault="00446BE7">
      <w:pPr>
        <w:pStyle w:val="Schedule3L5"/>
        <w:rPr>
          <w:rFonts w:cs="Times New Roman"/>
        </w:rPr>
      </w:pPr>
      <w:r>
        <w:rPr>
          <w:rFonts w:cs="Times New Roman"/>
        </w:rPr>
        <w:t>to approve any Reserved Matter;</w:t>
      </w:r>
    </w:p>
    <w:p w14:paraId="33361226" w14:textId="77777777" w:rsidR="00C61526" w:rsidRDefault="00446BE7">
      <w:pPr>
        <w:pStyle w:val="Schedule3L5"/>
        <w:rPr>
          <w:rFonts w:cs="Times New Roman"/>
        </w:rPr>
      </w:pPr>
      <w:r>
        <w:rPr>
          <w:rFonts w:cs="Times New Roman"/>
        </w:rPr>
        <w:t>to approve any proposal by the Issuer for any modification, abrogation, variation or compromise of any provisions of this Trust Deed or the Conditions or any arrangement in respect of the obligations of the Issuer under or in respect of the Notes;</w:t>
      </w:r>
    </w:p>
    <w:p w14:paraId="3C630144" w14:textId="15EFD49E" w:rsidR="00C61526" w:rsidRDefault="00446BE7">
      <w:pPr>
        <w:pStyle w:val="Schedule3L5"/>
        <w:rPr>
          <w:rFonts w:cs="Times New Roman"/>
        </w:rPr>
      </w:pPr>
      <w:r>
        <w:rPr>
          <w:rFonts w:cs="Times New Roman"/>
        </w:rPr>
        <w:t>(other than as permitted under Clause</w:t>
      </w:r>
      <w:r w:rsidR="004C09ED">
        <w:rPr>
          <w:rFonts w:cs="Times New Roman"/>
        </w:rPr>
        <w:t xml:space="preserve"> [</w:t>
      </w:r>
      <w:r>
        <w:rPr>
          <w:rFonts w:cs="Times New Roman"/>
        </w:rPr>
        <w:t> </w:t>
      </w:r>
      <w:r w:rsidR="004C09ED">
        <w:rPr>
          <w:rFonts w:cs="Times New Roman"/>
        </w:rPr>
        <w:t xml:space="preserve"> ]</w:t>
      </w:r>
      <w:r>
        <w:rPr>
          <w:rFonts w:cs="Times New Roman"/>
        </w:rPr>
        <w:t xml:space="preserve"> of this Trust Deed) to approve the substitution of any person for the Issuer (or any previous substitute) as principal obligor under the Notes;</w:t>
      </w:r>
    </w:p>
    <w:p w14:paraId="3D344FCA" w14:textId="77777777" w:rsidR="00C61526" w:rsidRDefault="00446BE7">
      <w:pPr>
        <w:pStyle w:val="Schedule3L5"/>
        <w:rPr>
          <w:rFonts w:cs="Times New Roman"/>
        </w:rPr>
      </w:pPr>
      <w:r>
        <w:rPr>
          <w:rFonts w:cs="Times New Roman"/>
        </w:rPr>
        <w:t>to waive any breach or authorise any proposed breach by the Issuer of its obligations under or in respect of this Trust Deed or the Notes or any act or omission which might otherwise constitute an Event of Default under the Notes;</w:t>
      </w:r>
    </w:p>
    <w:p w14:paraId="1AE5DA2B" w14:textId="77777777" w:rsidR="00C61526" w:rsidRDefault="00446BE7">
      <w:pPr>
        <w:pStyle w:val="Schedule3L5"/>
        <w:rPr>
          <w:rFonts w:cs="Times New Roman"/>
        </w:rPr>
      </w:pPr>
      <w:r>
        <w:rPr>
          <w:rFonts w:cs="Times New Roman"/>
        </w:rPr>
        <w:t>to remove any Trustee;</w:t>
      </w:r>
    </w:p>
    <w:p w14:paraId="7EEF58AB" w14:textId="77777777" w:rsidR="00C61526" w:rsidRDefault="00446BE7">
      <w:pPr>
        <w:pStyle w:val="Schedule3L5"/>
        <w:rPr>
          <w:rFonts w:cs="Times New Roman"/>
        </w:rPr>
      </w:pPr>
      <w:r>
        <w:rPr>
          <w:rFonts w:cs="Times New Roman"/>
        </w:rPr>
        <w:t>to approve the appointment of a new Trustee;</w:t>
      </w:r>
    </w:p>
    <w:p w14:paraId="3F29890A" w14:textId="77777777" w:rsidR="00C61526" w:rsidRDefault="00446BE7">
      <w:pPr>
        <w:pStyle w:val="Schedule3L5"/>
        <w:rPr>
          <w:rFonts w:cs="Times New Roman"/>
        </w:rPr>
      </w:pPr>
      <w:r>
        <w:rPr>
          <w:rFonts w:cs="Times New Roman"/>
        </w:rPr>
        <w:t>to authorise the Trustee (subject to its being indemnified and/or secured to its satisfaction) or any other person to execute all documents and do all things necessary to give effect to any Extraordinary Resolution;</w:t>
      </w:r>
    </w:p>
    <w:p w14:paraId="377B1448" w14:textId="77777777" w:rsidR="00C61526" w:rsidRDefault="00446BE7">
      <w:pPr>
        <w:pStyle w:val="Schedule3L5"/>
        <w:rPr>
          <w:rFonts w:cs="Times New Roman"/>
        </w:rPr>
      </w:pPr>
      <w:r>
        <w:rPr>
          <w:rFonts w:cs="Times New Roman"/>
        </w:rPr>
        <w:t>to discharge or exonerate the Trustee from any liability in respect of any act or omission for which it may become responsible under this Trust Deed or the Notes;</w:t>
      </w:r>
    </w:p>
    <w:p w14:paraId="07C5EB39" w14:textId="77777777" w:rsidR="00C61526" w:rsidRDefault="00446BE7">
      <w:pPr>
        <w:pStyle w:val="Schedule3L5"/>
        <w:rPr>
          <w:rFonts w:cs="Times New Roman"/>
        </w:rPr>
      </w:pPr>
      <w:r>
        <w:rPr>
          <w:rFonts w:cs="Times New Roman"/>
        </w:rPr>
        <w:t>to give any other authorisation or approval which under this Trust Deed or the Notes is required to be given by Extraordinary Resolution; and</w:t>
      </w:r>
    </w:p>
    <w:p w14:paraId="4EDD8DBF" w14:textId="77777777" w:rsidR="00C61526" w:rsidRDefault="00446BE7">
      <w:pPr>
        <w:pStyle w:val="Schedule3L5"/>
        <w:rPr>
          <w:rFonts w:cs="Times New Roman"/>
        </w:rPr>
      </w:pPr>
      <w:r>
        <w:rPr>
          <w:rFonts w:cs="Times New Roman"/>
        </w:rPr>
        <w:t>to appoint any persons as a committee to represent the interests of the Noteholders and to confer upon such committee any powers which the Noteholders could themselves exercise by Extraordinary Resolution.</w:t>
      </w:r>
    </w:p>
    <w:p w14:paraId="2493C064" w14:textId="4888474D" w:rsidR="00C61526" w:rsidRDefault="00446BE7">
      <w:pPr>
        <w:pStyle w:val="Schedule3L3"/>
        <w:keepNext/>
        <w:rPr>
          <w:b/>
        </w:rPr>
      </w:pPr>
      <w:r>
        <w:rPr>
          <w:b/>
        </w:rPr>
        <w:t>Electronic communication</w:t>
      </w:r>
    </w:p>
    <w:p w14:paraId="5348744C" w14:textId="5E2B80A9" w:rsidR="00C61526" w:rsidRDefault="00446BE7">
      <w:pPr>
        <w:pStyle w:val="BodyText1"/>
        <w:rPr>
          <w:lang w:eastAsia="en-US" w:bidi="ar-SA"/>
        </w:rPr>
      </w:pPr>
      <w:r>
        <w:rPr>
          <w:lang w:eastAsia="en-US" w:bidi="ar-SA"/>
        </w:rPr>
        <w:t xml:space="preserve">For so long as </w:t>
      </w:r>
      <w:r w:rsidR="000A3DF7">
        <w:rPr>
          <w:lang w:eastAsia="en-US" w:bidi="ar-SA"/>
        </w:rPr>
        <w:t xml:space="preserve">beneficial </w:t>
      </w:r>
      <w:r w:rsidR="0097585E">
        <w:rPr>
          <w:lang w:eastAsia="en-US" w:bidi="ar-SA"/>
        </w:rPr>
        <w:t xml:space="preserve">interests in the Notes are held in </w:t>
      </w:r>
      <w:r>
        <w:rPr>
          <w:lang w:eastAsia="en-US" w:bidi="ar-SA"/>
        </w:rPr>
        <w:t>Euroclear</w:t>
      </w:r>
      <w:r w:rsidR="0097585E">
        <w:rPr>
          <w:lang w:eastAsia="en-US" w:bidi="ar-SA"/>
        </w:rPr>
        <w:t xml:space="preserve"> and/or</w:t>
      </w:r>
      <w:r>
        <w:rPr>
          <w:lang w:eastAsia="en-US" w:bidi="ar-SA"/>
        </w:rPr>
        <w:t xml:space="preserve"> Clearstream, Luxembourg (</w:t>
      </w:r>
      <w:r w:rsidR="00F25447">
        <w:rPr>
          <w:lang w:eastAsia="en-US" w:bidi="ar-SA"/>
        </w:rPr>
        <w:t xml:space="preserve">each a </w:t>
      </w:r>
      <w:r>
        <w:rPr>
          <w:lang w:eastAsia="en-US" w:bidi="ar-SA"/>
        </w:rPr>
        <w:t>"</w:t>
      </w:r>
      <w:r>
        <w:rPr>
          <w:b/>
          <w:lang w:eastAsia="en-US" w:bidi="ar-SA"/>
        </w:rPr>
        <w:t>relevant clearing system</w:t>
      </w:r>
      <w:r>
        <w:rPr>
          <w:lang w:eastAsia="en-US" w:bidi="ar-SA"/>
        </w:rPr>
        <w:t>"), then, in respect of any resolution proposed by the Issuer or the Trustee:</w:t>
      </w:r>
    </w:p>
    <w:p w14:paraId="1DA27BC0" w14:textId="0BDE764C" w:rsidR="00C61526" w:rsidRDefault="00446BE7">
      <w:pPr>
        <w:pStyle w:val="Schedule3L4"/>
        <w:rPr>
          <w:b/>
        </w:rPr>
      </w:pPr>
      <w:r>
        <w:rPr>
          <w:b/>
        </w:rPr>
        <w:t>Electronic Consent</w:t>
      </w:r>
    </w:p>
    <w:p w14:paraId="7D723D0D" w14:textId="1747BAE5" w:rsidR="00C61526" w:rsidRDefault="00EC7BE6">
      <w:pPr>
        <w:pStyle w:val="BodyText1"/>
        <w:rPr>
          <w:lang w:bidi="ar-SA"/>
        </w:rPr>
      </w:pPr>
      <w:r>
        <w:rPr>
          <w:lang w:bidi="ar-SA"/>
        </w:rPr>
        <w:t>w</w:t>
      </w:r>
      <w:r w:rsidR="00446BE7">
        <w:rPr>
          <w:lang w:bidi="ar-SA"/>
        </w:rPr>
        <w:t>here the terms of the resolution proposed by the Issuer or the Trustee (as the case may be) have been notified to the Noteholders through the relevant clearing system(s) as provided in sub-paragraphs (</w:t>
      </w:r>
      <w:proofErr w:type="spellStart"/>
      <w:r w:rsidR="00446BE7">
        <w:rPr>
          <w:lang w:bidi="ar-SA"/>
        </w:rPr>
        <w:t>i</w:t>
      </w:r>
      <w:proofErr w:type="spellEnd"/>
      <w:r w:rsidR="00446BE7">
        <w:rPr>
          <w:lang w:bidi="ar-SA"/>
        </w:rPr>
        <w:t>) and/or (ii) below, each of the Issuer and the Trustee shall be entitled to rely upon approval of such resolution given by way of electronic consents communicated through the electronic communications systems of the relevant clearing system(s) [to the Principal Paying Agent or another specified agent and/or the Trustee] in accordance with their operating rules and procedures by or on behalf of the holders</w:t>
      </w:r>
      <w:r w:rsidR="004B5512">
        <w:rPr>
          <w:lang w:bidi="ar-SA"/>
        </w:rPr>
        <w:t xml:space="preserve"> of beneficial interests in the Notes which represent not </w:t>
      </w:r>
      <w:r w:rsidR="00446BE7">
        <w:rPr>
          <w:lang w:bidi="ar-SA"/>
        </w:rPr>
        <w:t xml:space="preserve">less than [75] per cent. in </w:t>
      </w:r>
      <w:r w:rsidR="007A0B8E">
        <w:rPr>
          <w:rFonts w:cs="Times New Roman"/>
        </w:rPr>
        <w:t>aggregate principal</w:t>
      </w:r>
      <w:r w:rsidR="007A0B8E">
        <w:rPr>
          <w:lang w:bidi="ar-SA"/>
        </w:rPr>
        <w:t xml:space="preserve"> </w:t>
      </w:r>
      <w:r w:rsidR="00446BE7">
        <w:rPr>
          <w:lang w:bidi="ar-SA"/>
        </w:rPr>
        <w:t>amount of the Notes outstanding (the "</w:t>
      </w:r>
      <w:r w:rsidR="00446BE7">
        <w:rPr>
          <w:b/>
          <w:lang w:bidi="ar-SA"/>
        </w:rPr>
        <w:t>Required Proportion</w:t>
      </w:r>
      <w:r w:rsidR="00446BE7">
        <w:rPr>
          <w:lang w:bidi="ar-SA"/>
        </w:rPr>
        <w:t>") ("</w:t>
      </w:r>
      <w:r w:rsidR="00446BE7">
        <w:rPr>
          <w:b/>
          <w:lang w:bidi="ar-SA"/>
        </w:rPr>
        <w:t>Electronic Consent</w:t>
      </w:r>
      <w:r w:rsidR="00446BE7">
        <w:rPr>
          <w:lang w:bidi="ar-SA"/>
        </w:rPr>
        <w:t>") by close of business on the relevant time and date for the blocking of their accounts in the relevant clearing systems(s) (the "</w:t>
      </w:r>
      <w:r w:rsidR="00446BE7">
        <w:rPr>
          <w:b/>
          <w:lang w:bidi="ar-SA"/>
        </w:rPr>
        <w:t>Consent Date</w:t>
      </w:r>
      <w:r w:rsidR="00446BE7">
        <w:rPr>
          <w:lang w:bidi="ar-SA"/>
        </w:rPr>
        <w:t>"). Any resolution passed in such manner shall be binding on all Noteholders, even if the relevant consent or instruction proves to be defective. Neither the Issuer nor the Trustee shall be liable or responsible to anyone for such reliance.</w:t>
      </w:r>
    </w:p>
    <w:p w14:paraId="229D26CB" w14:textId="689EC516" w:rsidR="00C61526" w:rsidRDefault="00446BE7">
      <w:pPr>
        <w:pStyle w:val="BodyText1"/>
        <w:ind w:left="1440" w:hanging="720"/>
        <w:rPr>
          <w:lang w:bidi="ar-SA"/>
        </w:rPr>
      </w:pPr>
      <w:r>
        <w:rPr>
          <w:lang w:bidi="ar-SA"/>
        </w:rPr>
        <w:t>(</w:t>
      </w:r>
      <w:proofErr w:type="spellStart"/>
      <w:r>
        <w:rPr>
          <w:lang w:bidi="ar-SA"/>
        </w:rPr>
        <w:t>i</w:t>
      </w:r>
      <w:proofErr w:type="spellEnd"/>
      <w:r>
        <w:rPr>
          <w:lang w:bidi="ar-SA"/>
        </w:rPr>
        <w:t>)</w:t>
      </w:r>
      <w:r>
        <w:rPr>
          <w:lang w:bidi="ar-SA"/>
        </w:rPr>
        <w:tab/>
        <w:t xml:space="preserve">When a proposal for a resolution to be passed as an Electronic Consent has been made, at least 10 days’ notice (exclusive of the day on which the notice is given and of the day on which affirmative consents will be counted) shall be given to the Noteholders through the relevant clearing system(s). The notice shall specify, in sufficient detail to enable </w:t>
      </w:r>
      <w:r w:rsidR="00746E1C">
        <w:rPr>
          <w:lang w:bidi="ar-SA"/>
        </w:rPr>
        <w:t>holders</w:t>
      </w:r>
      <w:r>
        <w:rPr>
          <w:lang w:bidi="ar-SA"/>
        </w:rPr>
        <w:t xml:space="preserve"> to give their consents in relation to the proposed resolution, the method by which their consents may be given (including, where applicable, the Consent Date by which they must be received in order for such consents to be validly given, in each case subject to and in accordance with the operating rules and procedures of the relevant clearing system(s).</w:t>
      </w:r>
    </w:p>
    <w:p w14:paraId="01E5F205" w14:textId="77777777" w:rsidR="00C61526" w:rsidRDefault="00446BE7">
      <w:pPr>
        <w:pStyle w:val="BodyText1"/>
        <w:ind w:left="1440" w:hanging="720"/>
        <w:rPr>
          <w:lang w:bidi="ar-SA"/>
        </w:rPr>
      </w:pPr>
      <w:r>
        <w:rPr>
          <w:lang w:bidi="ar-SA"/>
        </w:rPr>
        <w:t>(ii)</w:t>
      </w:r>
      <w:r>
        <w:rPr>
          <w:lang w:bidi="ar-SA"/>
        </w:rPr>
        <w:tab/>
        <w:t>If, on the Consent Date on which the consents in respect of an Electronic Consent are first counted, such consents do not represent the Required Proportion, the resolution shall, if the party proposing such resolution (the "</w:t>
      </w:r>
      <w:r>
        <w:rPr>
          <w:b/>
          <w:lang w:bidi="ar-SA"/>
        </w:rPr>
        <w:t>Proposer</w:t>
      </w:r>
      <w:r>
        <w:rPr>
          <w:lang w:bidi="ar-SA"/>
        </w:rPr>
        <w:t>") so determines, be deemed to be defeated. Such determination shall be notified in writing to the other party or parties to the Trust Deed. Alternatively, the Proposer may give a further notice to Noteholders that the resolution will be proposed again on such date and for such period as shall be agreed with the Trustee (unless the Trustee is the Proposer). Such notice must inform Noteholders that insufficient consents were received in relation to the original resolution and the information specified in sub-paragraph (</w:t>
      </w:r>
      <w:proofErr w:type="spellStart"/>
      <w:r>
        <w:rPr>
          <w:lang w:bidi="ar-SA"/>
        </w:rPr>
        <w:t>i</w:t>
      </w:r>
      <w:proofErr w:type="spellEnd"/>
      <w:r>
        <w:rPr>
          <w:lang w:bidi="ar-SA"/>
        </w:rPr>
        <w:t>) above. For the purpose of such further notice, references to "Consent Date" shall be construed accordingly.</w:t>
      </w:r>
    </w:p>
    <w:p w14:paraId="6D826D19" w14:textId="77777777" w:rsidR="00C61526" w:rsidRDefault="00446BE7">
      <w:pPr>
        <w:pStyle w:val="BodyText1"/>
        <w:rPr>
          <w:lang w:bidi="ar-SA"/>
        </w:rPr>
      </w:pPr>
      <w:r>
        <w:rPr>
          <w:lang w:bidi="ar-SA"/>
        </w:rPr>
        <w:t xml:space="preserve">For the avoidance of doubt, an Electronic Consent may only be used in relation to a resolution proposed by the Issuer or the Trustee which is not then the subject of a meeting that has been validly convened in accordance with paragraph </w:t>
      </w:r>
      <w:r>
        <w:rPr>
          <w:lang w:bidi="ar-SA"/>
        </w:rPr>
        <w:fldChar w:fldCharType="begin"/>
      </w:r>
      <w:r>
        <w:rPr>
          <w:lang w:bidi="ar-SA"/>
        </w:rPr>
        <w:instrText xml:space="preserve"> REF _Ref424565037 \r \h </w:instrText>
      </w:r>
      <w:r>
        <w:rPr>
          <w:lang w:bidi="ar-SA"/>
        </w:rPr>
      </w:r>
      <w:r>
        <w:rPr>
          <w:lang w:bidi="ar-SA"/>
        </w:rPr>
        <w:fldChar w:fldCharType="separate"/>
      </w:r>
      <w:r>
        <w:rPr>
          <w:lang w:bidi="ar-SA"/>
        </w:rPr>
        <w:t>5</w:t>
      </w:r>
      <w:r>
        <w:rPr>
          <w:lang w:bidi="ar-SA"/>
        </w:rPr>
        <w:fldChar w:fldCharType="end"/>
      </w:r>
      <w:r>
        <w:rPr>
          <w:lang w:bidi="ar-SA"/>
        </w:rPr>
        <w:t xml:space="preserve"> above; and</w:t>
      </w:r>
    </w:p>
    <w:p w14:paraId="3FA05CA2" w14:textId="77777777" w:rsidR="00C61526" w:rsidRDefault="00446BE7">
      <w:pPr>
        <w:pStyle w:val="Schedule3L4"/>
        <w:rPr>
          <w:b/>
        </w:rPr>
      </w:pPr>
      <w:r>
        <w:rPr>
          <w:b/>
        </w:rPr>
        <w:t xml:space="preserve">Written Resolution </w:t>
      </w:r>
    </w:p>
    <w:p w14:paraId="060E89B3" w14:textId="1F56B7CC" w:rsidR="00C61526" w:rsidRDefault="00EC7BE6">
      <w:pPr>
        <w:pStyle w:val="BodyText1"/>
        <w:rPr>
          <w:lang w:bidi="ar-SA"/>
        </w:rPr>
      </w:pPr>
      <w:r>
        <w:rPr>
          <w:lang w:bidi="ar-SA"/>
        </w:rPr>
        <w:t>w</w:t>
      </w:r>
      <w:r w:rsidR="00446BE7">
        <w:rPr>
          <w:lang w:bidi="ar-SA"/>
        </w:rPr>
        <w:t xml:space="preserve">here Electronic Consent is not being sought, </w:t>
      </w:r>
      <w:r>
        <w:rPr>
          <w:lang w:bidi="ar-SA"/>
        </w:rPr>
        <w:t xml:space="preserve">for the purposes of determining whether a </w:t>
      </w:r>
      <w:r w:rsidR="00AD5B2A">
        <w:rPr>
          <w:lang w:bidi="ar-SA"/>
        </w:rPr>
        <w:t>W</w:t>
      </w:r>
      <w:r>
        <w:rPr>
          <w:lang w:bidi="ar-SA"/>
        </w:rPr>
        <w:t xml:space="preserve">ritten </w:t>
      </w:r>
      <w:r w:rsidR="00AD5B2A">
        <w:rPr>
          <w:lang w:bidi="ar-SA"/>
        </w:rPr>
        <w:t>R</w:t>
      </w:r>
      <w:r>
        <w:rPr>
          <w:lang w:bidi="ar-SA"/>
        </w:rPr>
        <w:t xml:space="preserve">esolution has been validly passed </w:t>
      </w:r>
      <w:r w:rsidR="00446BE7">
        <w:rPr>
          <w:lang w:bidi="ar-SA"/>
        </w:rPr>
        <w:t xml:space="preserve">the Issuer and the Trustee shall be entitled to rely on consent or instructions given in writing directly to the Issuer and/or the Trustee, as the case may be, (a) </w:t>
      </w:r>
      <w:r w:rsidR="00E23179">
        <w:rPr>
          <w:lang w:bidi="ar-SA"/>
        </w:rPr>
        <w:t xml:space="preserve">any </w:t>
      </w:r>
      <w:r w:rsidR="00E23179" w:rsidRPr="00E8704A">
        <w:rPr>
          <w:lang w:bidi="ar-SA"/>
        </w:rPr>
        <w:t>Accountholder</w:t>
      </w:r>
      <w:r w:rsidR="00E23179">
        <w:rPr>
          <w:lang w:bidi="ar-SA"/>
        </w:rPr>
        <w:t xml:space="preserve"> a</w:t>
      </w:r>
      <w:r w:rsidR="00446BE7">
        <w:rPr>
          <w:lang w:bidi="ar-SA"/>
        </w:rPr>
        <w:t xml:space="preserve">nd/or, (b) where </w:t>
      </w:r>
      <w:r w:rsidR="00E23179">
        <w:rPr>
          <w:lang w:bidi="ar-SA"/>
        </w:rPr>
        <w:t xml:space="preserve">any Accountholder </w:t>
      </w:r>
      <w:r w:rsidR="00446BE7">
        <w:rPr>
          <w:lang w:bidi="ar-SA"/>
        </w:rPr>
        <w:t>hold</w:t>
      </w:r>
      <w:r w:rsidR="00E23179">
        <w:rPr>
          <w:lang w:bidi="ar-SA"/>
        </w:rPr>
        <w:t xml:space="preserve">s beneficial interests in the Notes on </w:t>
      </w:r>
      <w:r w:rsidR="00446BE7">
        <w:rPr>
          <w:lang w:bidi="ar-SA"/>
        </w:rPr>
        <w:t xml:space="preserve">behalf of another person, on written consent from or written instruction by the person identified by that </w:t>
      </w:r>
      <w:r w:rsidR="00E23179">
        <w:rPr>
          <w:lang w:bidi="ar-SA"/>
        </w:rPr>
        <w:t>A</w:t>
      </w:r>
      <w:r w:rsidR="00446BE7">
        <w:rPr>
          <w:lang w:bidi="ar-SA"/>
        </w:rPr>
        <w:t xml:space="preserve">ccountholder as the person for whom such entitlement is held. For the purpose of establishing the entitlement to give any such consent or instruction, the Issuer and the Trustee shall be entitled to rely on any certificate or other document issued by, in the case of (a) above, </w:t>
      </w:r>
      <w:r w:rsidR="00E23179">
        <w:rPr>
          <w:lang w:bidi="ar-SA"/>
        </w:rPr>
        <w:t xml:space="preserve">either of </w:t>
      </w:r>
      <w:r w:rsidR="00E8704A">
        <w:rPr>
          <w:lang w:bidi="ar-SA"/>
        </w:rPr>
        <w:t xml:space="preserve">the Clearing Systems </w:t>
      </w:r>
      <w:r w:rsidR="00E23179">
        <w:rPr>
          <w:lang w:bidi="ar-SA"/>
        </w:rPr>
        <w:t>(the "</w:t>
      </w:r>
      <w:r w:rsidR="00E23179" w:rsidRPr="00E23179">
        <w:rPr>
          <w:b/>
          <w:bCs/>
          <w:lang w:bidi="ar-SA"/>
        </w:rPr>
        <w:t>relevant clearing system</w:t>
      </w:r>
      <w:r w:rsidR="00E23179">
        <w:rPr>
          <w:lang w:bidi="ar-SA"/>
        </w:rPr>
        <w:t>")</w:t>
      </w:r>
      <w:r w:rsidR="00446BE7">
        <w:rPr>
          <w:lang w:bidi="ar-SA"/>
        </w:rPr>
        <w:t xml:space="preserve"> and, in the case of (b) above, the relevant clearing system and the </w:t>
      </w:r>
      <w:r w:rsidR="00E23179">
        <w:rPr>
          <w:lang w:bidi="ar-SA"/>
        </w:rPr>
        <w:t>A</w:t>
      </w:r>
      <w:r w:rsidR="00446BE7">
        <w:rPr>
          <w:lang w:bidi="ar-SA"/>
        </w:rPr>
        <w:t>ccountholder identified by the relevant clearing system for the purposes of (b) above. Any resolution passed in such manner</w:t>
      </w:r>
      <w:r>
        <w:rPr>
          <w:lang w:bidi="ar-SA"/>
        </w:rPr>
        <w:t xml:space="preserve"> shall take effect as if it had been signed by or on behalf of the Noteholders and </w:t>
      </w:r>
      <w:r w:rsidR="00446BE7">
        <w:rPr>
          <w:lang w:bidi="ar-SA"/>
        </w:rPr>
        <w:t>shall be binding on all Noteholders</w:t>
      </w:r>
      <w:r w:rsidR="00E23179">
        <w:rPr>
          <w:lang w:bidi="ar-SA"/>
        </w:rPr>
        <w:t xml:space="preserve">, </w:t>
      </w:r>
      <w:r w:rsidR="00446BE7">
        <w:rPr>
          <w:lang w:bidi="ar-SA"/>
        </w:rPr>
        <w:t xml:space="preserve">even if the relevant consent or instruction proves to be defective. Any such certificate or other document shall be conclusive and binding for all purposes. Any such certificate or other document may comprise any form of statement or print out of electronic records provided by the relevant clearing system in accordance with its usual procedures and in which the </w:t>
      </w:r>
      <w:r w:rsidR="00E23179" w:rsidRPr="00E8704A">
        <w:rPr>
          <w:lang w:bidi="ar-SA"/>
        </w:rPr>
        <w:t>A</w:t>
      </w:r>
      <w:r w:rsidR="00446BE7" w:rsidRPr="00E8704A">
        <w:rPr>
          <w:lang w:bidi="ar-SA"/>
        </w:rPr>
        <w:t>ccountholder</w:t>
      </w:r>
      <w:r w:rsidR="00446BE7">
        <w:rPr>
          <w:lang w:bidi="ar-SA"/>
        </w:rPr>
        <w:t xml:space="preserve"> is clearly identified together with the amount of such holding. Neither the Issuer nor the Trustee shall be liable to any person by reason of having accepted as valid or not having rejected any certificate or other document to such effect purporting to be issued by any such person and subsequently found to be forged or not authentic.</w:t>
      </w:r>
    </w:p>
    <w:p w14:paraId="76C53925" w14:textId="77777777" w:rsidR="00C61526" w:rsidRDefault="00446BE7">
      <w:pPr>
        <w:pStyle w:val="Schedule3L3"/>
        <w:keepNext/>
        <w:rPr>
          <w:rFonts w:cs="Times New Roman"/>
          <w:b/>
        </w:rPr>
      </w:pPr>
      <w:r>
        <w:rPr>
          <w:rFonts w:cs="Times New Roman"/>
          <w:b/>
        </w:rPr>
        <w:t>Extraordinary Resolution binds all holders</w:t>
      </w:r>
    </w:p>
    <w:p w14:paraId="072E2539" w14:textId="724612C9" w:rsidR="00C61526" w:rsidRDefault="00446BE7">
      <w:pPr>
        <w:pStyle w:val="BodyText1"/>
        <w:rPr>
          <w:rFonts w:cs="Times New Roman"/>
        </w:rPr>
      </w:pPr>
      <w:r>
        <w:rPr>
          <w:rFonts w:cs="Times New Roman"/>
        </w:rPr>
        <w:t xml:space="preserve">An Extraordinary Resolution shall be binding upon all Noteholders, whether or not present at such Meeting, and each of the Noteholders shall be bound to give effect to it accordingly.  Notice of the result of every vote on an Extraordinary Resolution shall be given to the Noteholders, the </w:t>
      </w:r>
      <w:r w:rsidR="00E30FCD">
        <w:rPr>
          <w:rFonts w:cs="Times New Roman"/>
        </w:rPr>
        <w:t>Principal Paying Agent</w:t>
      </w:r>
      <w:r w:rsidR="00925930">
        <w:rPr>
          <w:rFonts w:cs="Times New Roman"/>
        </w:rPr>
        <w:t xml:space="preserve"> </w:t>
      </w:r>
      <w:r w:rsidR="00E30FCD">
        <w:rPr>
          <w:rFonts w:cs="Times New Roman"/>
        </w:rPr>
        <w:t xml:space="preserve">and, if applicable, the </w:t>
      </w:r>
      <w:r w:rsidR="00E2479D">
        <w:rPr>
          <w:rFonts w:cs="Times New Roman"/>
        </w:rPr>
        <w:t xml:space="preserve">Conversion </w:t>
      </w:r>
      <w:r w:rsidR="00E30FCD">
        <w:rPr>
          <w:rFonts w:cs="Times New Roman"/>
        </w:rPr>
        <w:t>Registrar</w:t>
      </w:r>
      <w:r>
        <w:rPr>
          <w:rFonts w:cs="Times New Roman"/>
        </w:rPr>
        <w:t xml:space="preserve"> (with a copy to the Issuer and the Trustee) within 14 days of the conclusion of the Meeting.</w:t>
      </w:r>
    </w:p>
    <w:p w14:paraId="1056BB06" w14:textId="77777777" w:rsidR="00C61526" w:rsidRDefault="00446BE7">
      <w:pPr>
        <w:pStyle w:val="Schedule3L3"/>
        <w:keepNext/>
        <w:rPr>
          <w:rFonts w:cs="Times New Roman"/>
          <w:b/>
        </w:rPr>
      </w:pPr>
      <w:r>
        <w:rPr>
          <w:rFonts w:cs="Times New Roman"/>
          <w:b/>
        </w:rPr>
        <w:t>Minutes</w:t>
      </w:r>
    </w:p>
    <w:p w14:paraId="6A519B4F" w14:textId="77777777" w:rsidR="00C61526" w:rsidRDefault="00446BE7">
      <w:pPr>
        <w:pStyle w:val="BodyText1"/>
        <w:rPr>
          <w:rFonts w:cs="Times New Roman"/>
        </w:rPr>
      </w:pPr>
      <w:r>
        <w:rPr>
          <w:rFonts w:cs="Times New Roman"/>
        </w:rPr>
        <w:t xml:space="preserve">Minutes of all resolutions and proceedings at each Meeting shall be made.  The </w:t>
      </w:r>
      <w:r w:rsidR="00C27499">
        <w:rPr>
          <w:rFonts w:cs="Times New Roman"/>
        </w:rPr>
        <w:t>Chairperson</w:t>
      </w:r>
      <w:r>
        <w:rPr>
          <w:rFonts w:cs="Times New Roman"/>
        </w:rPr>
        <w:t xml:space="preserve"> shall sign the minutes, which shall be </w:t>
      </w:r>
      <w:r>
        <w:rPr>
          <w:rFonts w:cs="Times New Roman"/>
          <w:i/>
        </w:rPr>
        <w:t>prima facie</w:t>
      </w:r>
      <w:r>
        <w:rPr>
          <w:rFonts w:cs="Times New Roman"/>
        </w:rPr>
        <w:t xml:space="preserve"> evidence of the proceedings recorded therein.  Unless and until the contrary is proved, every such Meeting in respect of the proceedings of which minutes have been summarised and signed shall be deemed to have been duly convened and held and all resolutions passed or proceedings transacted at it to have been duly passed and transacted.</w:t>
      </w:r>
    </w:p>
    <w:p w14:paraId="57C02680" w14:textId="5000167B" w:rsidR="00C61526" w:rsidRDefault="00446BE7">
      <w:pPr>
        <w:pStyle w:val="Schedule3L3"/>
        <w:keepNext/>
        <w:rPr>
          <w:rFonts w:cs="Times New Roman"/>
          <w:b/>
        </w:rPr>
      </w:pPr>
      <w:r>
        <w:rPr>
          <w:rFonts w:cs="Times New Roman"/>
          <w:b/>
        </w:rPr>
        <w:t>Written Resolution and Electronic Consent</w:t>
      </w:r>
    </w:p>
    <w:p w14:paraId="0191DF8F" w14:textId="10A7CD16" w:rsidR="00C61526" w:rsidRDefault="00446BE7">
      <w:pPr>
        <w:pStyle w:val="BodyText1"/>
        <w:rPr>
          <w:rFonts w:cs="Times New Roman"/>
        </w:rPr>
      </w:pPr>
      <w:r>
        <w:rPr>
          <w:rFonts w:cs="Times New Roman"/>
        </w:rPr>
        <w:t>A Written Resolution</w:t>
      </w:r>
      <w:r w:rsidR="009821AF">
        <w:rPr>
          <w:rFonts w:cs="Times New Roman"/>
        </w:rPr>
        <w:t xml:space="preserve"> </w:t>
      </w:r>
      <w:r>
        <w:rPr>
          <w:rFonts w:cs="Times New Roman"/>
        </w:rPr>
        <w:t>or Electronic Consent shall take effect as if it were an Extraordinary Resolution.</w:t>
      </w:r>
    </w:p>
    <w:p w14:paraId="543A295F" w14:textId="77777777" w:rsidR="00C61526" w:rsidRDefault="00446BE7">
      <w:pPr>
        <w:pStyle w:val="Schedule3L3"/>
        <w:keepNext/>
        <w:rPr>
          <w:rFonts w:cs="Times New Roman"/>
          <w:b/>
        </w:rPr>
      </w:pPr>
      <w:r>
        <w:rPr>
          <w:rFonts w:cs="Times New Roman"/>
          <w:b/>
        </w:rPr>
        <w:t>Further regulations</w:t>
      </w:r>
    </w:p>
    <w:p w14:paraId="5651F2BC" w14:textId="77777777" w:rsidR="007A0B8E" w:rsidRDefault="00446BE7">
      <w:pPr>
        <w:pStyle w:val="BodyText1"/>
        <w:rPr>
          <w:rFonts w:cs="Times New Roman"/>
        </w:rPr>
      </w:pPr>
      <w:r>
        <w:rPr>
          <w:rFonts w:cs="Times New Roman"/>
        </w:rPr>
        <w:t>Subject to all other provisions contained in this Trust Deed, the Trustee may:</w:t>
      </w:r>
    </w:p>
    <w:p w14:paraId="20D9F7B5" w14:textId="77777777" w:rsidR="007A0B8E" w:rsidRDefault="00446BE7" w:rsidP="007A0B8E">
      <w:pPr>
        <w:pStyle w:val="BodyText1"/>
        <w:ind w:left="1456" w:hanging="736"/>
      </w:pPr>
      <w:r>
        <w:t>(</w:t>
      </w:r>
      <w:proofErr w:type="spellStart"/>
      <w:r>
        <w:t>i</w:t>
      </w:r>
      <w:proofErr w:type="spellEnd"/>
      <w:r>
        <w:t>)</w:t>
      </w:r>
      <w:r>
        <w:tab/>
        <w:t>without the consent of the Issuer or the Noteholders prescribe such further regulations ("</w:t>
      </w:r>
      <w:r>
        <w:rPr>
          <w:b/>
          <w:bCs/>
        </w:rPr>
        <w:t>Further Regulations</w:t>
      </w:r>
      <w:r>
        <w:t xml:space="preserve">") </w:t>
      </w:r>
      <w:r w:rsidR="00200EE4">
        <w:t>regarding the holding of Meetings of Noteholders and attendance and voting at them as the Trustee may in its sole discretion determine</w:t>
      </w:r>
      <w:r>
        <w:t>: or</w:t>
      </w:r>
    </w:p>
    <w:p w14:paraId="65009353" w14:textId="77777777" w:rsidR="00C61526" w:rsidRDefault="00446BE7" w:rsidP="007A0B8E">
      <w:pPr>
        <w:pStyle w:val="BodyText1"/>
        <w:ind w:left="1456" w:hanging="736"/>
      </w:pPr>
      <w:r>
        <w:t>(ii)</w:t>
      </w:r>
      <w:r>
        <w:tab/>
        <w:t>concur with the Issuer in making Further Regulations if it is of the opinion that to do so is not materially prejudicial to the Noteholders</w:t>
      </w:r>
      <w:r w:rsidR="00200EE4">
        <w:t>.</w:t>
      </w:r>
    </w:p>
    <w:p w14:paraId="6220B64F" w14:textId="77777777" w:rsidR="00C61526" w:rsidRDefault="00446BE7">
      <w:pPr>
        <w:pStyle w:val="Schedule3L3"/>
        <w:keepNext/>
        <w:rPr>
          <w:rFonts w:cs="Times New Roman"/>
          <w:b/>
        </w:rPr>
      </w:pPr>
      <w:r>
        <w:rPr>
          <w:rFonts w:cs="Times New Roman"/>
          <w:b/>
        </w:rPr>
        <w:t>Several series</w:t>
      </w:r>
    </w:p>
    <w:p w14:paraId="1BFEE8C4" w14:textId="77777777" w:rsidR="00C61526" w:rsidRDefault="00446BE7">
      <w:pPr>
        <w:pStyle w:val="BodyText1"/>
        <w:rPr>
          <w:rFonts w:cs="Times New Roman"/>
        </w:rPr>
      </w:pPr>
      <w:r>
        <w:rPr>
          <w:rFonts w:cs="Times New Roman"/>
        </w:rPr>
        <w:t>The following provisions shall apply where outstanding Notes belong to more than one series:</w:t>
      </w:r>
    </w:p>
    <w:p w14:paraId="1D34688B" w14:textId="77777777" w:rsidR="00C61526" w:rsidRDefault="00446BE7">
      <w:pPr>
        <w:pStyle w:val="Schedule3L5"/>
      </w:pPr>
      <w:r>
        <w:t>Business which in the opinion of the Trustee affects the Notes of only one series shall be transacted at a separate Meeting of the holders of the Notes of that series.</w:t>
      </w:r>
    </w:p>
    <w:p w14:paraId="7E9B5EF4" w14:textId="77777777" w:rsidR="00C61526" w:rsidRDefault="00446BE7">
      <w:pPr>
        <w:pStyle w:val="Schedule3L5"/>
      </w:pPr>
      <w:r>
        <w:t>Business which in the opinion of the Trustee affects the Notes of more than one series but does not give rise to an actual or potential conflict of interest between the holder of Notes of one such series and the holders of Notes of any other such series shall be transacted either at separate Meetings of the holders of the Notes of each such series or at a single Meeting of the holders of the Notes of all such Series, as the Trustee shall in its absolute discretion determine.</w:t>
      </w:r>
    </w:p>
    <w:p w14:paraId="2996BB44" w14:textId="77777777" w:rsidR="00C61526" w:rsidRDefault="00446BE7">
      <w:pPr>
        <w:pStyle w:val="Schedule3L5"/>
      </w:pPr>
      <w:r>
        <w:t>Business which in the opinion of the Trustee affects the Notes of more than one series and gives rise to an actual or potential conflict of interest between the holders of Notes of one such series and the holders of Notes of any other such series shall be transacted at separate Meetings of the holders of the Notes of each such series.</w:t>
      </w:r>
    </w:p>
    <w:p w14:paraId="169AE6AA" w14:textId="77777777" w:rsidR="00C61526" w:rsidRDefault="00446BE7">
      <w:pPr>
        <w:pStyle w:val="Schedule3L5"/>
      </w:pPr>
      <w:r>
        <w:t>The preceding paragraphs of this Schedule shall be applied as if references to the Notes and Noteholders were to the Notes of the relevant series and to the holders of such Notes.</w:t>
      </w:r>
    </w:p>
    <w:p w14:paraId="4F8FBBC2" w14:textId="77777777" w:rsidR="00C61526" w:rsidRDefault="00446BE7">
      <w:pPr>
        <w:pStyle w:val="Schedule3L5"/>
      </w:pPr>
      <w:r>
        <w:t>In this paragraph, "</w:t>
      </w:r>
      <w:r>
        <w:rPr>
          <w:b/>
        </w:rPr>
        <w:t>business</w:t>
      </w:r>
      <w:r>
        <w:t>" includes (without limitation) the passing or rejection of any resolution.</w:t>
      </w:r>
    </w:p>
    <w:p w14:paraId="5822DD90" w14:textId="77777777" w:rsidR="00C61526" w:rsidRDefault="00446BE7">
      <w:pPr>
        <w:pStyle w:val="Title"/>
        <w:pageBreakBefore/>
        <w:rPr>
          <w:rFonts w:cs="Times New Roman"/>
        </w:rPr>
      </w:pPr>
      <w:r>
        <w:rPr>
          <w:rFonts w:cs="Times New Roman"/>
        </w:rPr>
        <w:t>EXECUTION CLAUSES</w:t>
      </w:r>
    </w:p>
    <w:p w14:paraId="2CBA5230" w14:textId="77777777" w:rsidR="00C61526" w:rsidRDefault="00C61526">
      <w:pPr>
        <w:pStyle w:val="BodyText"/>
        <w:rPr>
          <w:rFonts w:cs="Times New Roman"/>
        </w:rPr>
      </w:pPr>
      <w:bookmarkStart w:id="100" w:name="Update"/>
    </w:p>
    <w:bookmarkEnd w:id="100"/>
    <w:p w14:paraId="066FDB81" w14:textId="77777777" w:rsidR="00C61526" w:rsidRDefault="00C61526">
      <w:pPr>
        <w:pStyle w:val="BodyText"/>
      </w:pPr>
    </w:p>
    <w:sectPr w:rsidR="00C61526">
      <w:headerReference w:type="even" r:id="rId24"/>
      <w:headerReference w:type="default" r:id="rId25"/>
      <w:footerReference w:type="even" r:id="rId26"/>
      <w:footerReference w:type="default" r:id="rId27"/>
      <w:headerReference w:type="first" r:id="rId28"/>
      <w:footerReference w:type="first" r:id="rId29"/>
      <w:endnotePr>
        <w:numFmt w:val="decimal"/>
      </w:endnotePr>
      <w:pgSz w:w="11906" w:h="16838" w:code="9"/>
      <w:pgMar w:top="1440" w:right="1440" w:bottom="1440" w:left="1440" w:header="720" w:footer="340" w:gutter="0"/>
      <w:pgNumType w:start="1"/>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631">
      <wne:acd wne:acdName="acd0"/>
    </wne:keymap>
    <wne:keymap wne:kcmPrimary="0632">
      <wne:acd wne:acdName="acd1"/>
    </wne:keymap>
    <wne:keymap wne:kcmPrimary="0633">
      <wne:acd wne:acdName="acd2"/>
    </wne:keymap>
    <wne:keymap wne:kcmPrimary="0634">
      <wne:acd wne:acdName="acd3"/>
    </wne:keymap>
    <wne:keymap wne:kcmPrimary="0635">
      <wne:acd wne:acdName="acd4"/>
    </wne:keymap>
    <wne:keymap wne:kcmPrimary="0636">
      <wne:acd wne:acdName="acd5"/>
    </wne:keymap>
    <wne:keymap wne:kcmPrimary="0637">
      <wne:acd wne:acdName="acd6"/>
    </wne:keymap>
    <wne:keymap wne:kcmPrimary="0638">
      <wne:acd wne:acdName="acd7"/>
    </wne:keymap>
    <wne:keymap wne:kcmPrimary="0639">
      <wne:acd wne:acdName="acd8"/>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BCAHUAbABsAGUAdAAgAEwAMQA=" wne:acdName="acd0" wne:fciIndexBasedOn="0065"/>
    <wne:acd wne:argValue="AgBCAHUAbABsAGUAdAAgAEwAMgA=" wne:acdName="acd1" wne:fciIndexBasedOn="0065"/>
    <wne:acd wne:argValue="AgBCAHUAbABsAGUAdAAgAEwAMwA=" wne:acdName="acd2" wne:fciIndexBasedOn="0065"/>
    <wne:acd wne:argValue="AgBCAHUAbABsAGUAdAAgAEwANAA=" wne:acdName="acd3" wne:fciIndexBasedOn="0065"/>
    <wne:acd wne:argValue="AgBCAHUAbABsAGUAdAAgAEwANQA=" wne:acdName="acd4" wne:fciIndexBasedOn="0065"/>
    <wne:acd wne:argValue="AgBCAHUAbABsAGUAdAAgAEwANgA=" wne:acdName="acd5" wne:fciIndexBasedOn="0065"/>
    <wne:acd wne:argValue="AgBCAHUAbABsAGUAdAAgAEwANwA=" wne:acdName="acd6" wne:fciIndexBasedOn="0065"/>
    <wne:acd wne:argValue="AgBCAHUAbABsAGUAdAAgAEwAOAA=" wne:acdName="acd7" wne:fciIndexBasedOn="0065"/>
    <wne:acd wne:argValue="AgBCAHUAbABsAGUAdAAgAEwAOQA="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EEC84" w14:textId="77777777" w:rsidR="00472676" w:rsidRDefault="00472676">
      <w:pPr>
        <w:spacing w:after="0"/>
      </w:pPr>
      <w:r>
        <w:separator/>
      </w:r>
    </w:p>
  </w:endnote>
  <w:endnote w:type="continuationSeparator" w:id="0">
    <w:p w14:paraId="005030D7" w14:textId="77777777" w:rsidR="00472676" w:rsidRDefault="00472676">
      <w:pPr>
        <w:spacing w:after="0"/>
      </w:pPr>
      <w:r>
        <w:continuationSeparator/>
      </w:r>
    </w:p>
  </w:endnote>
  <w:endnote w:type="continuationNotice" w:id="1">
    <w:p w14:paraId="6903E60F" w14:textId="77777777" w:rsidR="00472676" w:rsidRDefault="0047267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3008"/>
      <w:gridCol w:w="3009"/>
      <w:gridCol w:w="3009"/>
    </w:tblGrid>
    <w:tr w:rsidR="00914493" w14:paraId="3E098C16" w14:textId="77777777">
      <w:sdt>
        <w:sdtPr>
          <w:tag w:val="CCDocID"/>
          <w:id w:val="-673803109"/>
          <w:placeholder>
            <w:docPart w:val="C63DD477165E4D2EBB04BD03825D1A55"/>
          </w:placeholder>
          <w:text/>
        </w:sdtPr>
        <w:sdtEndPr/>
        <w:sdtContent>
          <w:tc>
            <w:tcPr>
              <w:tcW w:w="1666" w:type="pct"/>
            </w:tcPr>
            <w:p w14:paraId="0C462D31" w14:textId="43B9A5F1" w:rsidR="00634627" w:rsidRDefault="000A292B">
              <w:pPr>
                <w:pStyle w:val="Footer"/>
              </w:pPr>
              <w:r>
                <w:t>10303615242-v16</w:t>
              </w:r>
            </w:p>
          </w:tc>
        </w:sdtContent>
      </w:sdt>
      <w:tc>
        <w:tcPr>
          <w:tcW w:w="1667" w:type="pct"/>
        </w:tcPr>
        <w:p w14:paraId="7B405BBB" w14:textId="77777777" w:rsidR="00634627" w:rsidRDefault="00446BE7">
          <w:pPr>
            <w:pStyle w:val="Footer"/>
            <w:jc w:val="center"/>
            <w:rPr>
              <w:rStyle w:val="PageNumber"/>
            </w:rPr>
          </w:pPr>
          <w:r>
            <w:rPr>
              <w:rStyle w:val="PageNumber"/>
            </w:rPr>
            <w:t xml:space="preserve">- </w:t>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2</w:t>
          </w:r>
          <w:r>
            <w:rPr>
              <w:rStyle w:val="PageNumber"/>
            </w:rPr>
            <w:fldChar w:fldCharType="end"/>
          </w:r>
          <w:r>
            <w:rPr>
              <w:rStyle w:val="PageNumber"/>
            </w:rPr>
            <w:t xml:space="preserve"> -</w:t>
          </w:r>
        </w:p>
      </w:tc>
      <w:sdt>
        <w:sdtPr>
          <w:tag w:val="CCMatter"/>
          <w:id w:val="571477609"/>
          <w:placeholder>
            <w:docPart w:val="61050E81BD1D41559E388A648FBC997E"/>
          </w:placeholder>
          <w:text/>
        </w:sdtPr>
        <w:sdtEndPr/>
        <w:sdtContent>
          <w:tc>
            <w:tcPr>
              <w:tcW w:w="1667" w:type="pct"/>
            </w:tcPr>
            <w:p w14:paraId="6F0C1835" w14:textId="0C6B1A4D" w:rsidR="00634627" w:rsidRDefault="000A292B">
              <w:pPr>
                <w:pStyle w:val="FooterRight"/>
              </w:pPr>
              <w:r>
                <w:t>70-41074176</w:t>
              </w:r>
            </w:p>
          </w:tc>
        </w:sdtContent>
      </w:sdt>
    </w:tr>
  </w:tbl>
  <w:p w14:paraId="0F4FF1F3" w14:textId="77777777" w:rsidR="00634627" w:rsidRDefault="006346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3008"/>
      <w:gridCol w:w="3009"/>
      <w:gridCol w:w="3009"/>
    </w:tblGrid>
    <w:tr w:rsidR="00914493" w14:paraId="7A136517" w14:textId="77777777">
      <w:sdt>
        <w:sdtPr>
          <w:tag w:val="CCDocID"/>
          <w:id w:val="1021287222"/>
          <w:placeholder>
            <w:docPart w:val="B3BEA95778024D1EA325DFF9DD14C037"/>
          </w:placeholder>
          <w:text/>
        </w:sdtPr>
        <w:sdtEndPr/>
        <w:sdtContent>
          <w:tc>
            <w:tcPr>
              <w:tcW w:w="1666" w:type="pct"/>
            </w:tcPr>
            <w:p w14:paraId="2E932A2D" w14:textId="682A6555" w:rsidR="00634627" w:rsidRDefault="000A292B">
              <w:pPr>
                <w:pStyle w:val="Footer"/>
              </w:pPr>
              <w:r>
                <w:t>10303615242-v16</w:t>
              </w:r>
            </w:p>
          </w:tc>
        </w:sdtContent>
      </w:sdt>
      <w:tc>
        <w:tcPr>
          <w:tcW w:w="1667" w:type="pct"/>
        </w:tcPr>
        <w:p w14:paraId="5EC5BD0A" w14:textId="77777777" w:rsidR="00634627" w:rsidRDefault="00634627">
          <w:pPr>
            <w:pStyle w:val="Footer"/>
            <w:jc w:val="center"/>
            <w:rPr>
              <w:rStyle w:val="PageNumber"/>
            </w:rPr>
          </w:pPr>
        </w:p>
      </w:tc>
      <w:sdt>
        <w:sdtPr>
          <w:rPr>
            <w:sz w:val="24"/>
            <w:szCs w:val="24"/>
            <w:lang w:bidi="ar-AE"/>
          </w:rPr>
          <w:tag w:val="CCMatter"/>
          <w:id w:val="95374348"/>
          <w:placeholder>
            <w:docPart w:val="4D781D07DEDC49DCA839943B0C545DB0"/>
          </w:placeholder>
          <w:text/>
        </w:sdtPr>
        <w:sdtEndPr>
          <w:rPr>
            <w:sz w:val="16"/>
            <w:szCs w:val="16"/>
            <w:lang w:bidi="he-IL"/>
          </w:rPr>
        </w:sdtEndPr>
        <w:sdtContent>
          <w:tc>
            <w:tcPr>
              <w:tcW w:w="1667" w:type="pct"/>
            </w:tcPr>
            <w:p w14:paraId="62F2076A" w14:textId="3FD2F95B" w:rsidR="00634627" w:rsidRDefault="000A292B">
              <w:pPr>
                <w:pStyle w:val="FooterRight"/>
              </w:pPr>
              <w:r>
                <w:t>70-41074176</w:t>
              </w:r>
            </w:p>
          </w:tc>
        </w:sdtContent>
      </w:sdt>
    </w:tr>
    <w:tr w:rsidR="00914493" w14:paraId="311AC4BE" w14:textId="77777777">
      <w:tc>
        <w:tcPr>
          <w:tcW w:w="1666" w:type="pct"/>
        </w:tcPr>
        <w:p w14:paraId="551A1FA9" w14:textId="2A5E8449" w:rsidR="00634627" w:rsidRDefault="00634627">
          <w:pPr>
            <w:pStyle w:val="Footer"/>
          </w:pPr>
        </w:p>
      </w:tc>
      <w:tc>
        <w:tcPr>
          <w:tcW w:w="1667" w:type="pct"/>
        </w:tcPr>
        <w:p w14:paraId="663D7D6B" w14:textId="77777777" w:rsidR="00634627" w:rsidRDefault="00634627">
          <w:pPr>
            <w:pStyle w:val="Footer"/>
            <w:jc w:val="center"/>
            <w:rPr>
              <w:rStyle w:val="PageNumber"/>
            </w:rPr>
          </w:pPr>
        </w:p>
      </w:tc>
      <w:tc>
        <w:tcPr>
          <w:tcW w:w="1667" w:type="pct"/>
        </w:tcPr>
        <w:p w14:paraId="600168B5" w14:textId="41EC895D" w:rsidR="00634627" w:rsidRDefault="00634627">
          <w:pPr>
            <w:pStyle w:val="FooterRight"/>
          </w:pPr>
        </w:p>
      </w:tc>
    </w:tr>
  </w:tbl>
  <w:p w14:paraId="6AFA7075" w14:textId="77777777" w:rsidR="00634627" w:rsidRDefault="006346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3008"/>
      <w:gridCol w:w="3009"/>
      <w:gridCol w:w="3009"/>
    </w:tblGrid>
    <w:tr w:rsidR="00914493" w14:paraId="67511B94" w14:textId="77777777">
      <w:sdt>
        <w:sdtPr>
          <w:tag w:val="CCDocID"/>
          <w:id w:val="1050726790"/>
          <w:placeholder>
            <w:docPart w:val="EB3412AA28D846E6BEA18C2877A68A76"/>
          </w:placeholder>
          <w:text/>
        </w:sdtPr>
        <w:sdtEndPr/>
        <w:sdtContent>
          <w:tc>
            <w:tcPr>
              <w:tcW w:w="1666" w:type="pct"/>
            </w:tcPr>
            <w:p w14:paraId="75AA32D5" w14:textId="2C742EEF" w:rsidR="00634627" w:rsidRDefault="000A292B">
              <w:pPr>
                <w:pStyle w:val="Footer"/>
              </w:pPr>
              <w:r>
                <w:t>10303615242-v16</w:t>
              </w:r>
            </w:p>
          </w:tc>
        </w:sdtContent>
      </w:sdt>
      <w:tc>
        <w:tcPr>
          <w:tcW w:w="1667" w:type="pct"/>
        </w:tcPr>
        <w:p w14:paraId="1D6D0686" w14:textId="77777777" w:rsidR="00634627" w:rsidRDefault="00446BE7">
          <w:pPr>
            <w:pStyle w:val="Footer"/>
            <w:jc w:val="center"/>
            <w:rPr>
              <w:rStyle w:val="PageNumber"/>
            </w:rPr>
          </w:pPr>
          <w:r>
            <w:rPr>
              <w:rStyle w:val="PageNumber"/>
            </w:rPr>
            <w:t xml:space="preserve">- </w:t>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i</w:t>
          </w:r>
          <w:r>
            <w:rPr>
              <w:rStyle w:val="PageNumber"/>
            </w:rPr>
            <w:fldChar w:fldCharType="end"/>
          </w:r>
          <w:r>
            <w:rPr>
              <w:rStyle w:val="PageNumber"/>
            </w:rPr>
            <w:t xml:space="preserve"> -</w:t>
          </w:r>
        </w:p>
      </w:tc>
      <w:sdt>
        <w:sdtPr>
          <w:tag w:val="CCMatter"/>
          <w:id w:val="516970145"/>
          <w:placeholder>
            <w:docPart w:val="028DF96579314E1CB9C6A1DE16EDF5D0"/>
          </w:placeholder>
          <w:text/>
        </w:sdtPr>
        <w:sdtEndPr/>
        <w:sdtContent>
          <w:tc>
            <w:tcPr>
              <w:tcW w:w="1667" w:type="pct"/>
            </w:tcPr>
            <w:p w14:paraId="7AA000F1" w14:textId="161B80A8" w:rsidR="00634627" w:rsidRDefault="000A292B">
              <w:pPr>
                <w:pStyle w:val="FooterRight"/>
              </w:pPr>
              <w:r>
                <w:t>70-41074176</w:t>
              </w:r>
            </w:p>
          </w:tc>
        </w:sdtContent>
      </w:sdt>
    </w:tr>
  </w:tbl>
  <w:p w14:paraId="2D9BEAB0" w14:textId="77777777" w:rsidR="00634627" w:rsidRDefault="0063462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315B8" w14:textId="77777777" w:rsidR="00634627" w:rsidRDefault="0063462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3008"/>
      <w:gridCol w:w="3009"/>
      <w:gridCol w:w="3009"/>
    </w:tblGrid>
    <w:tr w:rsidR="00914493" w14:paraId="59B09A63" w14:textId="77777777">
      <w:sdt>
        <w:sdtPr>
          <w:tag w:val="CCDocID"/>
          <w:id w:val="-1317418343"/>
          <w:placeholder>
            <w:docPart w:val="EB378609E7D94B4194EEFDA66B4C827E"/>
          </w:placeholder>
          <w:text/>
        </w:sdtPr>
        <w:sdtEndPr/>
        <w:sdtContent>
          <w:tc>
            <w:tcPr>
              <w:tcW w:w="1666" w:type="pct"/>
            </w:tcPr>
            <w:p w14:paraId="410C9F35" w14:textId="47EBB1D5" w:rsidR="00634627" w:rsidRDefault="000A292B">
              <w:pPr>
                <w:pStyle w:val="Footer"/>
              </w:pPr>
              <w:r>
                <w:t>10303615242-v16</w:t>
              </w:r>
            </w:p>
          </w:tc>
        </w:sdtContent>
      </w:sdt>
      <w:tc>
        <w:tcPr>
          <w:tcW w:w="1667" w:type="pct"/>
        </w:tcPr>
        <w:p w14:paraId="1C448986" w14:textId="77777777" w:rsidR="00634627" w:rsidRDefault="00446BE7">
          <w:pPr>
            <w:pStyle w:val="Footer"/>
            <w:jc w:val="center"/>
            <w:rPr>
              <w:rStyle w:val="PageNumber"/>
            </w:rPr>
          </w:pPr>
          <w:r>
            <w:rPr>
              <w:rStyle w:val="PageNumber"/>
            </w:rPr>
            <w:t xml:space="preserve">- </w:t>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66</w:t>
          </w:r>
          <w:r>
            <w:rPr>
              <w:rStyle w:val="PageNumber"/>
            </w:rPr>
            <w:fldChar w:fldCharType="end"/>
          </w:r>
          <w:r>
            <w:rPr>
              <w:rStyle w:val="PageNumber"/>
            </w:rPr>
            <w:t xml:space="preserve"> -</w:t>
          </w:r>
        </w:p>
      </w:tc>
      <w:sdt>
        <w:sdtPr>
          <w:tag w:val="CCMatter"/>
          <w:id w:val="-1433503445"/>
          <w:placeholder>
            <w:docPart w:val="B52A8C4B0D164C8192FC3320EA3B114A"/>
          </w:placeholder>
          <w:text/>
        </w:sdtPr>
        <w:sdtEndPr/>
        <w:sdtContent>
          <w:tc>
            <w:tcPr>
              <w:tcW w:w="1667" w:type="pct"/>
            </w:tcPr>
            <w:p w14:paraId="0C5CA848" w14:textId="3E00A0CD" w:rsidR="00634627" w:rsidRDefault="000A292B">
              <w:pPr>
                <w:pStyle w:val="FooterRight"/>
              </w:pPr>
              <w:r>
                <w:t>70-41074176</w:t>
              </w:r>
            </w:p>
          </w:tc>
        </w:sdtContent>
      </w:sdt>
    </w:tr>
    <w:tr w:rsidR="00914493" w14:paraId="407E9F2B" w14:textId="77777777">
      <w:tc>
        <w:tcPr>
          <w:tcW w:w="1666" w:type="pct"/>
        </w:tcPr>
        <w:p w14:paraId="671FA5B3" w14:textId="77777777" w:rsidR="00634627" w:rsidRDefault="00634627">
          <w:pPr>
            <w:pStyle w:val="Footer"/>
          </w:pPr>
        </w:p>
      </w:tc>
      <w:tc>
        <w:tcPr>
          <w:tcW w:w="1667" w:type="pct"/>
        </w:tcPr>
        <w:p w14:paraId="4424A6C8" w14:textId="77777777" w:rsidR="00634627" w:rsidRDefault="00634627">
          <w:pPr>
            <w:pStyle w:val="Footer"/>
            <w:jc w:val="center"/>
            <w:rPr>
              <w:rStyle w:val="PageNumber"/>
            </w:rPr>
          </w:pPr>
        </w:p>
      </w:tc>
      <w:tc>
        <w:tcPr>
          <w:tcW w:w="1667" w:type="pct"/>
        </w:tcPr>
        <w:p w14:paraId="4D1F2FEE" w14:textId="77777777" w:rsidR="00634627" w:rsidRDefault="00634627">
          <w:pPr>
            <w:pStyle w:val="FooterRight"/>
          </w:pPr>
        </w:p>
      </w:tc>
    </w:tr>
  </w:tbl>
  <w:p w14:paraId="54AD0910" w14:textId="77777777" w:rsidR="00634627" w:rsidRDefault="0063462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3008"/>
      <w:gridCol w:w="3009"/>
      <w:gridCol w:w="3009"/>
    </w:tblGrid>
    <w:tr w:rsidR="00914493" w14:paraId="6EF4F210" w14:textId="77777777">
      <w:sdt>
        <w:sdtPr>
          <w:tag w:val="CCDocID"/>
          <w:id w:val="1158353532"/>
          <w:placeholder>
            <w:docPart w:val="C012FEE192ED47868066A106C7402AAB"/>
          </w:placeholder>
          <w:text/>
        </w:sdtPr>
        <w:sdtEndPr/>
        <w:sdtContent>
          <w:tc>
            <w:tcPr>
              <w:tcW w:w="1666" w:type="pct"/>
            </w:tcPr>
            <w:p w14:paraId="79F146A5" w14:textId="52D807F7" w:rsidR="00634627" w:rsidRDefault="000A292B">
              <w:pPr>
                <w:pStyle w:val="Footer"/>
              </w:pPr>
              <w:r>
                <w:t>10303615242-v16</w:t>
              </w:r>
            </w:p>
          </w:tc>
        </w:sdtContent>
      </w:sdt>
      <w:tc>
        <w:tcPr>
          <w:tcW w:w="1667" w:type="pct"/>
        </w:tcPr>
        <w:p w14:paraId="3830249F" w14:textId="77777777" w:rsidR="00634627" w:rsidRDefault="00446BE7">
          <w:pPr>
            <w:pStyle w:val="Footer"/>
            <w:jc w:val="center"/>
            <w:rPr>
              <w:rStyle w:val="PageNumber"/>
            </w:rPr>
          </w:pPr>
          <w:r>
            <w:rPr>
              <w:rStyle w:val="PageNumber"/>
            </w:rPr>
            <w:t xml:space="preserve">- </w:t>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1</w:t>
          </w:r>
          <w:r>
            <w:rPr>
              <w:rStyle w:val="PageNumber"/>
            </w:rPr>
            <w:fldChar w:fldCharType="end"/>
          </w:r>
          <w:r>
            <w:rPr>
              <w:rStyle w:val="PageNumber"/>
            </w:rPr>
            <w:t xml:space="preserve"> -</w:t>
          </w:r>
        </w:p>
      </w:tc>
      <w:sdt>
        <w:sdtPr>
          <w:tag w:val="CCMatter"/>
          <w:id w:val="18980827"/>
          <w:placeholder>
            <w:docPart w:val="926FC3F3E0A54635BFE59AF1C16EEB6F"/>
          </w:placeholder>
          <w:text/>
        </w:sdtPr>
        <w:sdtEndPr/>
        <w:sdtContent>
          <w:tc>
            <w:tcPr>
              <w:tcW w:w="1667" w:type="pct"/>
            </w:tcPr>
            <w:p w14:paraId="29F9CB31" w14:textId="2B3305D4" w:rsidR="00634627" w:rsidRDefault="000A292B">
              <w:pPr>
                <w:pStyle w:val="FooterRight"/>
              </w:pPr>
              <w:r>
                <w:t>70-41074176</w:t>
              </w:r>
            </w:p>
          </w:tc>
        </w:sdtContent>
      </w:sdt>
    </w:tr>
  </w:tbl>
  <w:p w14:paraId="45F732CB" w14:textId="77777777" w:rsidR="00634627" w:rsidRDefault="006346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DF52B2" w14:textId="77777777" w:rsidR="00472676" w:rsidRDefault="00472676">
      <w:pPr>
        <w:spacing w:after="0"/>
      </w:pPr>
      <w:r>
        <w:separator/>
      </w:r>
    </w:p>
  </w:footnote>
  <w:footnote w:type="continuationSeparator" w:id="0">
    <w:p w14:paraId="5471E8D3" w14:textId="77777777" w:rsidR="00472676" w:rsidRDefault="00472676">
      <w:pPr>
        <w:spacing w:after="0"/>
      </w:pPr>
      <w:r>
        <w:continuationSeparator/>
      </w:r>
    </w:p>
  </w:footnote>
  <w:footnote w:type="continuationNotice" w:id="1">
    <w:p w14:paraId="1543CB9E" w14:textId="77777777" w:rsidR="00472676" w:rsidRDefault="00472676">
      <w:pPr>
        <w:spacing w:after="0"/>
      </w:pPr>
    </w:p>
  </w:footnote>
  <w:footnote w:id="2">
    <w:p w14:paraId="013D1C91" w14:textId="17B46568" w:rsidR="003D1229" w:rsidRPr="003D1229" w:rsidRDefault="003D1229" w:rsidP="003D1229">
      <w:pPr>
        <w:pStyle w:val="FootnoteText"/>
      </w:pPr>
      <w:r>
        <w:rPr>
          <w:rStyle w:val="FootnoteReference"/>
        </w:rPr>
        <w:footnoteRef/>
      </w:r>
      <w:r>
        <w:t xml:space="preserve"> </w:t>
      </w:r>
      <w:r>
        <w:tab/>
      </w:r>
      <w:r w:rsidRPr="003D1229">
        <w:t>This document reflects amendments that will be needed to typical standalone bond issuance</w:t>
      </w:r>
      <w:r>
        <w:t xml:space="preserve"> Trust Deed</w:t>
      </w:r>
      <w:r w:rsidRPr="003D1229">
        <w:t xml:space="preserve">.  Where amendments are not required to standard </w:t>
      </w:r>
      <w:r>
        <w:t xml:space="preserve">Trust Deed </w:t>
      </w:r>
      <w:r w:rsidRPr="003D1229">
        <w:t>clauses we have included the wording "[</w:t>
      </w:r>
      <w:r w:rsidRPr="003D1229">
        <w:rPr>
          <w:i/>
          <w:iCs/>
        </w:rPr>
        <w:t>To be inserted</w:t>
      </w:r>
      <w:r w:rsidRPr="003D1229">
        <w:t>]" a</w:t>
      </w:r>
      <w:r>
        <w:t>s</w:t>
      </w:r>
      <w:r w:rsidRPr="003D1229">
        <w:t xml:space="preserve"> </w:t>
      </w:r>
      <w:r>
        <w:t xml:space="preserve">a </w:t>
      </w:r>
      <w:r w:rsidRPr="003D1229">
        <w:t>placeholder for such clause</w:t>
      </w:r>
      <w:r>
        <w:t>s</w:t>
      </w:r>
      <w:r w:rsidRPr="003D1229">
        <w:t>.</w:t>
      </w:r>
    </w:p>
    <w:p w14:paraId="1209E639" w14:textId="207D9283" w:rsidR="003D1229" w:rsidRDefault="003D1229">
      <w:pPr>
        <w:pStyle w:val="FootnoteText"/>
      </w:pPr>
    </w:p>
  </w:footnote>
  <w:footnote w:id="3">
    <w:p w14:paraId="5AD48E79" w14:textId="75213BC7" w:rsidR="00801400" w:rsidRDefault="00801400">
      <w:pPr>
        <w:pStyle w:val="FootnoteText"/>
      </w:pPr>
      <w:r>
        <w:rPr>
          <w:rStyle w:val="FootnoteReference"/>
        </w:rPr>
        <w:footnoteRef/>
      </w:r>
      <w:r>
        <w:t xml:space="preserve"> Insert appropriate sub-clause reference </w:t>
      </w:r>
    </w:p>
  </w:footnote>
  <w:footnote w:id="4">
    <w:p w14:paraId="38CE2D82" w14:textId="7E9CC1A9" w:rsidR="00801400" w:rsidRDefault="00801400">
      <w:pPr>
        <w:pStyle w:val="FootnoteText"/>
      </w:pPr>
      <w:r>
        <w:rPr>
          <w:rStyle w:val="FootnoteReference"/>
        </w:rPr>
        <w:footnoteRef/>
      </w:r>
      <w:r>
        <w:t xml:space="preserve"> Insert appropriate sub-clause reference</w:t>
      </w:r>
    </w:p>
  </w:footnote>
  <w:footnote w:id="5">
    <w:p w14:paraId="22D690DB" w14:textId="4E352303" w:rsidR="005C31C3" w:rsidRDefault="005C31C3">
      <w:pPr>
        <w:pStyle w:val="FootnoteText"/>
      </w:pPr>
      <w:r>
        <w:rPr>
          <w:rStyle w:val="FootnoteReference"/>
        </w:rPr>
        <w:footnoteRef/>
      </w:r>
      <w:r>
        <w:t xml:space="preserve">  </w:t>
      </w:r>
      <w:r w:rsidR="00B776DE">
        <w:t>These amendments will be replicated from the Deed of Covenant, once they are in agreed form</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4513"/>
      <w:gridCol w:w="4513"/>
    </w:tblGrid>
    <w:tr w:rsidR="00914493" w14:paraId="3CB48C5E" w14:textId="77777777">
      <w:tc>
        <w:tcPr>
          <w:tcW w:w="2500" w:type="pct"/>
        </w:tcPr>
        <w:p w14:paraId="6311C6EA" w14:textId="6D9CEA35" w:rsidR="00634627" w:rsidRDefault="00634627">
          <w:pPr>
            <w:jc w:val="left"/>
            <w:rPr>
              <w:rFonts w:cs="Times New Roman"/>
            </w:rPr>
          </w:pPr>
        </w:p>
      </w:tc>
      <w:tc>
        <w:tcPr>
          <w:tcW w:w="2500" w:type="pct"/>
        </w:tcPr>
        <w:p w14:paraId="3BE0DE14" w14:textId="3F1B8EF8" w:rsidR="00634627" w:rsidRPr="00A75C3B" w:rsidRDefault="00A75C3B" w:rsidP="00093C15">
          <w:pPr>
            <w:pStyle w:val="LegalEntityRightNB"/>
            <w:ind w:left="-84" w:hanging="141"/>
            <w:jc w:val="left"/>
            <w:rPr>
              <w:rFonts w:asciiTheme="minorHAnsi" w:hAnsiTheme="minorHAnsi" w:cstheme="minorHAnsi"/>
              <w:sz w:val="20"/>
              <w:szCs w:val="20"/>
            </w:rPr>
          </w:pPr>
          <w:r>
            <w:rPr>
              <w:rFonts w:asciiTheme="minorHAnsi" w:hAnsiTheme="minorHAnsi" w:cstheme="minorHAnsi"/>
              <w:sz w:val="20"/>
              <w:szCs w:val="20"/>
            </w:rPr>
            <w:t xml:space="preserve">                                </w:t>
          </w:r>
          <w:r w:rsidR="00093C15">
            <w:rPr>
              <w:rFonts w:asciiTheme="minorHAnsi" w:hAnsiTheme="minorHAnsi" w:cstheme="minorHAnsi"/>
              <w:sz w:val="20"/>
              <w:szCs w:val="20"/>
            </w:rPr>
            <w:t>Draft</w:t>
          </w:r>
          <w:r w:rsidRPr="00A75C3B">
            <w:rPr>
              <w:rFonts w:asciiTheme="minorHAnsi" w:hAnsiTheme="minorHAnsi" w:cstheme="minorHAnsi"/>
              <w:sz w:val="20"/>
              <w:szCs w:val="20"/>
            </w:rPr>
            <w:t xml:space="preserve"> </w:t>
          </w:r>
          <w:r w:rsidR="00E978AA">
            <w:rPr>
              <w:rFonts w:asciiTheme="minorHAnsi" w:hAnsiTheme="minorHAnsi" w:cstheme="minorHAnsi"/>
              <w:sz w:val="20"/>
              <w:szCs w:val="20"/>
            </w:rPr>
            <w:t>11 november</w:t>
          </w:r>
          <w:r w:rsidRPr="00A75C3B">
            <w:rPr>
              <w:rFonts w:asciiTheme="minorHAnsi" w:hAnsiTheme="minorHAnsi" w:cstheme="minorHAnsi"/>
              <w:sz w:val="20"/>
              <w:szCs w:val="20"/>
            </w:rPr>
            <w:t xml:space="preserve"> 2025</w:t>
          </w:r>
        </w:p>
      </w:tc>
    </w:tr>
    <w:tr w:rsidR="00914493" w14:paraId="5C377EB8" w14:textId="77777777" w:rsidTr="00116D39">
      <w:trPr>
        <w:trHeight w:hRule="exact" w:val="1050"/>
      </w:trPr>
      <w:tc>
        <w:tcPr>
          <w:tcW w:w="5000" w:type="pct"/>
          <w:gridSpan w:val="2"/>
        </w:tcPr>
        <w:p w14:paraId="2E647077" w14:textId="77777777" w:rsidR="00116D39" w:rsidRPr="00116D39" w:rsidRDefault="00116D39" w:rsidP="00116D39">
          <w:pPr>
            <w:pStyle w:val="DraftDate"/>
            <w:jc w:val="center"/>
            <w:rPr>
              <w:rFonts w:cs="Times New Roman"/>
              <w:b/>
              <w:bCs/>
              <w:sz w:val="24"/>
              <w:szCs w:val="24"/>
            </w:rPr>
          </w:pPr>
          <w:r w:rsidRPr="00116D39">
            <w:rPr>
              <w:rFonts w:cs="Times New Roman"/>
              <w:b/>
              <w:bCs/>
              <w:sz w:val="24"/>
              <w:szCs w:val="24"/>
            </w:rPr>
            <w:t>ANNEX 3</w:t>
          </w:r>
        </w:p>
        <w:p w14:paraId="5E3B4298" w14:textId="00E4B2B9" w:rsidR="00116D39" w:rsidRPr="00093C15" w:rsidRDefault="00116D39" w:rsidP="00116D39">
          <w:pPr>
            <w:pStyle w:val="DraftDate"/>
            <w:jc w:val="center"/>
            <w:rPr>
              <w:rFonts w:cs="Times New Roman"/>
              <w:b/>
              <w:bCs/>
              <w:sz w:val="24"/>
              <w:szCs w:val="24"/>
            </w:rPr>
          </w:pPr>
          <w:r w:rsidRPr="00093C15">
            <w:rPr>
              <w:rFonts w:cs="Times New Roman"/>
              <w:b/>
              <w:bCs/>
              <w:sz w:val="24"/>
              <w:szCs w:val="24"/>
            </w:rPr>
            <w:t>Part A</w:t>
          </w:r>
        </w:p>
        <w:p w14:paraId="7579C996" w14:textId="742722BE" w:rsidR="00EC7BE6" w:rsidRPr="00EC7BE6" w:rsidRDefault="00116D39" w:rsidP="00116D39">
          <w:pPr>
            <w:pStyle w:val="DraftDate"/>
            <w:jc w:val="center"/>
            <w:rPr>
              <w:rFonts w:cs="Times New Roman"/>
              <w:sz w:val="24"/>
              <w:szCs w:val="24"/>
            </w:rPr>
          </w:pPr>
          <w:r w:rsidRPr="00093C15">
            <w:rPr>
              <w:rFonts w:cs="Times New Roman"/>
              <w:b/>
              <w:bCs/>
              <w:sz w:val="24"/>
              <w:szCs w:val="24"/>
            </w:rPr>
            <w:t>Form of Trust Deed – Standalone Issue</w:t>
          </w:r>
        </w:p>
      </w:tc>
    </w:tr>
  </w:tbl>
  <w:p w14:paraId="5805432A" w14:textId="4C84074E" w:rsidR="00634627" w:rsidRDefault="00634627" w:rsidP="00A75C3B">
    <w:pPr>
      <w:pStyle w:val="Header"/>
      <w:ind w:left="7200"/>
      <w:rPr>
        <w:rFonts w:cs="Times New Roman"/>
        <w:lang w:bidi="ar-A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B8D4B" w14:textId="77777777" w:rsidR="00634627" w:rsidRDefault="006346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914493" w14:paraId="2ADCAB08" w14:textId="77777777">
      <w:trPr>
        <w:trHeight w:hRule="exact" w:val="284"/>
      </w:trPr>
      <w:tc>
        <w:tcPr>
          <w:tcW w:w="5000" w:type="pct"/>
        </w:tcPr>
        <w:p w14:paraId="7150265D" w14:textId="77777777" w:rsidR="00634627" w:rsidRDefault="00634627">
          <w:pPr>
            <w:pStyle w:val="DraftDate"/>
            <w:rPr>
              <w:rFonts w:cs="Times New Roman"/>
            </w:rPr>
          </w:pPr>
        </w:p>
      </w:tc>
    </w:tr>
  </w:tbl>
  <w:p w14:paraId="6E9A2573" w14:textId="77777777" w:rsidR="00634627" w:rsidRDefault="00634627">
    <w:pPr>
      <w:pStyle w:val="Header"/>
      <w:rPr>
        <w:rFonts w:cs="Times New Roman"/>
        <w:lang w:bidi="ar-A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EEC28" w14:textId="77777777" w:rsidR="00634627" w:rsidRDefault="00634627">
    <w:pPr>
      <w:pStyle w:val="Header"/>
      <w:rPr>
        <w:rFonts w:cs="Times New Roman"/>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C5645" w14:textId="77777777" w:rsidR="00634627" w:rsidRDefault="00634627">
    <w:pPr>
      <w:pStyle w:val="Header"/>
      <w:rPr>
        <w:rFonts w:cs="Times New Roman"/>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914493" w14:paraId="0BA3816E" w14:textId="77777777">
      <w:trPr>
        <w:trHeight w:hRule="exact" w:val="284"/>
      </w:trPr>
      <w:tc>
        <w:tcPr>
          <w:tcW w:w="5000" w:type="pct"/>
        </w:tcPr>
        <w:p w14:paraId="29285722" w14:textId="77777777" w:rsidR="00634627" w:rsidRDefault="00634627">
          <w:pPr>
            <w:pStyle w:val="DraftDate"/>
            <w:rPr>
              <w:rFonts w:cs="Times New Roman"/>
            </w:rPr>
          </w:pPr>
        </w:p>
      </w:tc>
    </w:tr>
  </w:tbl>
  <w:p w14:paraId="1AA916C8" w14:textId="77777777" w:rsidR="00634627" w:rsidRDefault="00634627">
    <w:pPr>
      <w:pStyle w:val="Header"/>
      <w:rPr>
        <w:rFonts w:cs="Times New Roman"/>
        <w:lang w:bidi="ar-AE"/>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914493" w14:paraId="36A6254E" w14:textId="77777777">
      <w:trPr>
        <w:trHeight w:hRule="exact" w:val="284"/>
      </w:trPr>
      <w:tc>
        <w:tcPr>
          <w:tcW w:w="5000" w:type="pct"/>
        </w:tcPr>
        <w:p w14:paraId="299E3D65" w14:textId="77777777" w:rsidR="00634627" w:rsidRDefault="00446BE7">
          <w:pPr>
            <w:pStyle w:val="DraftDate"/>
            <w:rPr>
              <w:rFonts w:cs="Times New Roman"/>
            </w:rPr>
          </w:pPr>
          <w:r>
            <w:rPr>
              <w:rFonts w:cs="Times New Roman"/>
            </w:rPr>
            <w:t>Draft Date:  [•]</w:t>
          </w:r>
        </w:p>
      </w:tc>
    </w:tr>
  </w:tbl>
  <w:p w14:paraId="1EF20478" w14:textId="77777777" w:rsidR="00634627" w:rsidRDefault="00634627">
    <w:pPr>
      <w:pStyle w:val="Header"/>
      <w:rPr>
        <w:rFonts w:cs="Times New Roman"/>
        <w:lang w:bidi="ar-A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405CBE"/>
    <w:multiLevelType w:val="multilevel"/>
    <w:tmpl w:val="58DC8476"/>
    <w:name w:val="ecc8c37a-b7c8-4209-b8c1-f06c55ca91ee"/>
    <w:lvl w:ilvl="0">
      <w:start w:val="1"/>
      <w:numFmt w:val="decimal"/>
      <w:isLgl/>
      <w:lvlText w:val="%1."/>
      <w:lvlJc w:val="left"/>
      <w:pPr>
        <w:tabs>
          <w:tab w:val="num" w:pos="720"/>
        </w:tabs>
        <w:ind w:left="720" w:hanging="720"/>
      </w:pPr>
      <w:rPr>
        <w:rFonts w:ascii="Times New Roman" w:hAnsi="Times New Roman" w:cs="Times New Roman" w:hint="default"/>
        <w:b w:val="0"/>
        <w:i w:val="0"/>
        <w:caps w:val="0"/>
        <w:small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Restart w:val="3"/>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Restart w:val="3"/>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Restart w:val="3"/>
      <w:lvlText w:val="(%7)"/>
      <w:lvlJc w:val="left"/>
      <w:pPr>
        <w:tabs>
          <w:tab w:val="num" w:pos="4321"/>
        </w:tabs>
        <w:ind w:left="4321"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3"/>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lvlRestart w:val="3"/>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1" w15:restartNumberingAfterBreak="0">
    <w:nsid w:val="10F001A7"/>
    <w:multiLevelType w:val="multilevel"/>
    <w:tmpl w:val="30E4EDB0"/>
    <w:name w:val="Notes Page"/>
    <w:lvl w:ilvl="0">
      <w:start w:val="1"/>
      <w:numFmt w:val="none"/>
      <w:pStyle w:val="NotesL1"/>
      <w:suff w:val="nothing"/>
      <w:lvlText w:val=""/>
      <w:lvlJc w:val="left"/>
      <w:pPr>
        <w:ind w:left="0" w:firstLine="0"/>
      </w:pPr>
      <w:rPr>
        <w:rFonts w:ascii="Times New Roman" w:hAnsi="Times New Roman" w:cs="Times New Roman" w:hint="default"/>
        <w:b/>
        <w:i w:val="0"/>
        <w:caps w:val="0"/>
        <w:strike w:val="0"/>
        <w:dstrike w:val="0"/>
        <w:vanish w:val="0"/>
        <w:color w:val="auto"/>
        <w:sz w:val="24"/>
        <w:u w:val="none"/>
        <w:vertAlign w:val="baseline"/>
      </w:rPr>
    </w:lvl>
    <w:lvl w:ilvl="1">
      <w:start w:val="1"/>
      <w:numFmt w:val="decimal"/>
      <w:pStyle w:val="NotesL2"/>
      <w:lvlText w:val="%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pStyle w:val="NotesL3"/>
      <w:lvlText w:val="(%3)"/>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lowerRoman"/>
      <w:pStyle w:val="NotesL4"/>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upperLetter"/>
      <w:pStyle w:val="NotesL5"/>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decimal"/>
      <w:pStyle w:val="NotesL6"/>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bullet"/>
      <w:lvlRestart w:val="0"/>
      <w:pStyle w:val="NotesL7"/>
      <w:lvlText w:val=""/>
      <w:lvlJc w:val="left"/>
      <w:pPr>
        <w:tabs>
          <w:tab w:val="num" w:pos="720"/>
        </w:tabs>
        <w:ind w:left="720" w:hanging="720"/>
      </w:pPr>
      <w:rPr>
        <w:rFonts w:ascii="Symbol" w:hAnsi="Symbol" w:cs="Times New Roman" w:hint="default"/>
        <w:b w:val="0"/>
        <w:i w:val="0"/>
        <w:caps w:val="0"/>
        <w:strike w:val="0"/>
        <w:dstrike w:val="0"/>
        <w:vanish w:val="0"/>
        <w:color w:val="auto"/>
        <w:sz w:val="24"/>
        <w:szCs w:val="24"/>
        <w:u w:val="none"/>
        <w:vertAlign w:val="baseline"/>
      </w:rPr>
    </w:lvl>
    <w:lvl w:ilvl="7">
      <w:start w:val="1"/>
      <w:numFmt w:val="bullet"/>
      <w:lvlRestart w:val="0"/>
      <w:pStyle w:val="NotesL8"/>
      <w:lvlText w:val=""/>
      <w:lvlJc w:val="left"/>
      <w:pPr>
        <w:tabs>
          <w:tab w:val="num" w:pos="1440"/>
        </w:tabs>
        <w:ind w:left="1440" w:hanging="720"/>
      </w:pPr>
      <w:rPr>
        <w:rFonts w:ascii="Symbol" w:hAnsi="Symbol" w:cs="Times New Roman" w:hint="default"/>
        <w:b w:val="0"/>
        <w:i w:val="0"/>
        <w:caps w:val="0"/>
        <w:strike w:val="0"/>
        <w:dstrike w:val="0"/>
        <w:vanish w:val="0"/>
        <w:color w:val="auto"/>
        <w:sz w:val="24"/>
        <w:szCs w:val="24"/>
        <w:u w:val="none"/>
        <w:vertAlign w:val="baseline"/>
      </w:rPr>
    </w:lvl>
    <w:lvl w:ilvl="8">
      <w:start w:val="1"/>
      <w:numFmt w:val="none"/>
      <w:lvlRestart w:val="0"/>
      <w:pStyle w:val="NotesL9"/>
      <w:lvlText w:val="−"/>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2" w15:restartNumberingAfterBreak="0">
    <w:nsid w:val="25195CAD"/>
    <w:multiLevelType w:val="multilevel"/>
    <w:tmpl w:val="BB80C746"/>
    <w:name w:val="Bullets"/>
    <w:lvl w:ilvl="0">
      <w:start w:val="1"/>
      <w:numFmt w:val="bullet"/>
      <w:pStyle w:val="BulletL1"/>
      <w:lvlText w:val="·"/>
      <w:lvlJc w:val="left"/>
      <w:pPr>
        <w:tabs>
          <w:tab w:val="num" w:pos="720"/>
        </w:tabs>
        <w:ind w:left="721" w:hanging="720"/>
      </w:pPr>
      <w:rPr>
        <w:rFonts w:ascii="Symbol" w:hAnsi="Symbol" w:hint="default"/>
        <w:b w:val="0"/>
        <w:i w:val="0"/>
        <w:caps w:val="0"/>
        <w:strike w:val="0"/>
        <w:dstrike w:val="0"/>
        <w:vanish w:val="0"/>
        <w:color w:val="auto"/>
        <w:sz w:val="24"/>
        <w:u w:val="none"/>
        <w:vertAlign w:val="baseline"/>
      </w:rPr>
    </w:lvl>
    <w:lvl w:ilvl="1">
      <w:start w:val="1"/>
      <w:numFmt w:val="bullet"/>
      <w:lvlRestart w:val="0"/>
      <w:pStyle w:val="BulletL2"/>
      <w:lvlText w:val="·"/>
      <w:lvlJc w:val="left"/>
      <w:pPr>
        <w:tabs>
          <w:tab w:val="num" w:pos="1440"/>
        </w:tabs>
        <w:ind w:left="1441" w:hanging="720"/>
      </w:pPr>
      <w:rPr>
        <w:rFonts w:ascii="Symbol" w:hAnsi="Symbol" w:hint="default"/>
        <w:b w:val="0"/>
        <w:i w:val="0"/>
        <w:caps w:val="0"/>
        <w:strike w:val="0"/>
        <w:dstrike w:val="0"/>
        <w:vanish w:val="0"/>
        <w:color w:val="auto"/>
        <w:sz w:val="24"/>
        <w:u w:val="none"/>
        <w:vertAlign w:val="baseline"/>
      </w:rPr>
    </w:lvl>
    <w:lvl w:ilvl="2">
      <w:start w:val="1"/>
      <w:numFmt w:val="bullet"/>
      <w:lvlRestart w:val="0"/>
      <w:pStyle w:val="BulletL3"/>
      <w:lvlText w:val="·"/>
      <w:lvlJc w:val="left"/>
      <w:pPr>
        <w:tabs>
          <w:tab w:val="num" w:pos="2160"/>
        </w:tabs>
        <w:ind w:left="2161" w:hanging="720"/>
      </w:pPr>
      <w:rPr>
        <w:rFonts w:ascii="Symbol" w:hAnsi="Symbol" w:hint="default"/>
        <w:b w:val="0"/>
        <w:i w:val="0"/>
        <w:caps w:val="0"/>
        <w:strike w:val="0"/>
        <w:dstrike w:val="0"/>
        <w:vanish w:val="0"/>
        <w:color w:val="auto"/>
        <w:sz w:val="24"/>
        <w:u w:val="none"/>
        <w:vertAlign w:val="baseline"/>
      </w:rPr>
    </w:lvl>
    <w:lvl w:ilvl="3">
      <w:start w:val="1"/>
      <w:numFmt w:val="bullet"/>
      <w:lvlRestart w:val="0"/>
      <w:pStyle w:val="BulletL4"/>
      <w:lvlText w:val="·"/>
      <w:lvlJc w:val="left"/>
      <w:pPr>
        <w:tabs>
          <w:tab w:val="num" w:pos="2880"/>
        </w:tabs>
        <w:ind w:left="2881" w:hanging="720"/>
      </w:pPr>
      <w:rPr>
        <w:rFonts w:ascii="Symbol" w:hAnsi="Symbol" w:hint="default"/>
        <w:b w:val="0"/>
        <w:i w:val="0"/>
        <w:caps w:val="0"/>
        <w:strike w:val="0"/>
        <w:dstrike w:val="0"/>
        <w:vanish w:val="0"/>
        <w:color w:val="auto"/>
        <w:sz w:val="24"/>
        <w:u w:val="none"/>
        <w:vertAlign w:val="baseline"/>
      </w:rPr>
    </w:lvl>
    <w:lvl w:ilvl="4">
      <w:start w:val="1"/>
      <w:numFmt w:val="bullet"/>
      <w:lvlRestart w:val="0"/>
      <w:pStyle w:val="BulletL5"/>
      <w:lvlText w:val="·"/>
      <w:lvlJc w:val="left"/>
      <w:pPr>
        <w:tabs>
          <w:tab w:val="num" w:pos="3600"/>
        </w:tabs>
        <w:ind w:left="3601" w:hanging="720"/>
      </w:pPr>
      <w:rPr>
        <w:rFonts w:ascii="Symbol" w:hAnsi="Symbol" w:hint="default"/>
        <w:b w:val="0"/>
        <w:i w:val="0"/>
        <w:caps w:val="0"/>
        <w:strike w:val="0"/>
        <w:dstrike w:val="0"/>
        <w:vanish w:val="0"/>
        <w:color w:val="auto"/>
        <w:sz w:val="24"/>
        <w:u w:val="none"/>
        <w:vertAlign w:val="baseline"/>
      </w:rPr>
    </w:lvl>
    <w:lvl w:ilvl="5">
      <w:start w:val="1"/>
      <w:numFmt w:val="bullet"/>
      <w:lvlRestart w:val="0"/>
      <w:pStyle w:val="BulletL6"/>
      <w:lvlText w:val="·"/>
      <w:lvlJc w:val="left"/>
      <w:pPr>
        <w:tabs>
          <w:tab w:val="num" w:pos="4320"/>
        </w:tabs>
        <w:ind w:left="4321" w:hanging="720"/>
      </w:pPr>
      <w:rPr>
        <w:rFonts w:ascii="Symbol" w:hAnsi="Symbol" w:hint="default"/>
        <w:b w:val="0"/>
        <w:i w:val="0"/>
        <w:caps w:val="0"/>
        <w:strike w:val="0"/>
        <w:dstrike w:val="0"/>
        <w:vanish w:val="0"/>
        <w:color w:val="auto"/>
        <w:sz w:val="24"/>
        <w:u w:val="none"/>
        <w:vertAlign w:val="baseline"/>
      </w:rPr>
    </w:lvl>
    <w:lvl w:ilvl="6">
      <w:start w:val="1"/>
      <w:numFmt w:val="bullet"/>
      <w:lvlRestart w:val="0"/>
      <w:pStyle w:val="BulletL7"/>
      <w:lvlText w:val="·"/>
      <w:lvlJc w:val="left"/>
      <w:pPr>
        <w:tabs>
          <w:tab w:val="num" w:pos="5040"/>
        </w:tabs>
        <w:ind w:left="5041" w:hanging="720"/>
      </w:pPr>
      <w:rPr>
        <w:rFonts w:ascii="Symbol" w:hAnsi="Symbol" w:hint="default"/>
        <w:b w:val="0"/>
        <w:i w:val="0"/>
        <w:caps w:val="0"/>
        <w:strike w:val="0"/>
        <w:dstrike w:val="0"/>
        <w:vanish w:val="0"/>
        <w:color w:val="auto"/>
        <w:sz w:val="24"/>
        <w:u w:val="none"/>
        <w:vertAlign w:val="baseline"/>
      </w:rPr>
    </w:lvl>
    <w:lvl w:ilvl="7">
      <w:start w:val="1"/>
      <w:numFmt w:val="none"/>
      <w:lvlRestart w:val="0"/>
      <w:pStyle w:val="BulletL8"/>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lvl w:ilvl="8">
      <w:start w:val="1"/>
      <w:numFmt w:val="none"/>
      <w:lvlRestart w:val="0"/>
      <w:pStyle w:val="BulletL9"/>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abstractNum>
  <w:abstractNum w:abstractNumId="3" w15:restartNumberingAfterBreak="0">
    <w:nsid w:val="267D3B3F"/>
    <w:multiLevelType w:val="multilevel"/>
    <w:tmpl w:val="50CE4BC2"/>
    <w:name w:val="Simple List"/>
    <w:lvl w:ilvl="0">
      <w:start w:val="1"/>
      <w:numFmt w:val="decimal"/>
      <w:lvlText w:val="%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lvlRestart w:val="0"/>
      <w:lvlText w:val="(%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upperLetter"/>
      <w:lvlRestart w:val="0"/>
      <w:lvlText w:val="%3"/>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upperLetter"/>
      <w:lvlRestart w:val="0"/>
      <w:lvlText w:val="(%4)"/>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Letter"/>
      <w:lvlRestart w:val="0"/>
      <w:lvlText w:val="(%5)"/>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Roman"/>
      <w:lvlRestart w:val="0"/>
      <w:lvlText w:val="%6"/>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lowerRoman"/>
      <w:lvlRestart w:val="0"/>
      <w:lvlText w:val="(%7)"/>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suff w:val="nothing"/>
      <w:lvlText w:val="%8"/>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suff w:val="nothing"/>
      <w:lvlText w:val="%9"/>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4" w15:restartNumberingAfterBreak="0">
    <w:nsid w:val="2919559F"/>
    <w:multiLevelType w:val="hybridMultilevel"/>
    <w:tmpl w:val="3E827DB8"/>
    <w:lvl w:ilvl="0" w:tplc="FDB6C39A">
      <w:start w:val="1"/>
      <w:numFmt w:val="bullet"/>
      <w:lvlText w:val=""/>
      <w:lvlJc w:val="left"/>
      <w:pPr>
        <w:ind w:left="1440" w:hanging="360"/>
      </w:pPr>
      <w:rPr>
        <w:rFonts w:ascii="Symbol" w:hAnsi="Symbol" w:hint="default"/>
      </w:rPr>
    </w:lvl>
    <w:lvl w:ilvl="1" w:tplc="9B685360" w:tentative="1">
      <w:start w:val="1"/>
      <w:numFmt w:val="bullet"/>
      <w:lvlText w:val="o"/>
      <w:lvlJc w:val="left"/>
      <w:pPr>
        <w:ind w:left="2160" w:hanging="360"/>
      </w:pPr>
      <w:rPr>
        <w:rFonts w:ascii="Courier New" w:hAnsi="Courier New" w:cs="Courier New" w:hint="default"/>
      </w:rPr>
    </w:lvl>
    <w:lvl w:ilvl="2" w:tplc="23F6091C" w:tentative="1">
      <w:start w:val="1"/>
      <w:numFmt w:val="bullet"/>
      <w:lvlText w:val=""/>
      <w:lvlJc w:val="left"/>
      <w:pPr>
        <w:ind w:left="2880" w:hanging="360"/>
      </w:pPr>
      <w:rPr>
        <w:rFonts w:ascii="Wingdings" w:hAnsi="Wingdings" w:hint="default"/>
      </w:rPr>
    </w:lvl>
    <w:lvl w:ilvl="3" w:tplc="B9FA3BCC" w:tentative="1">
      <w:start w:val="1"/>
      <w:numFmt w:val="bullet"/>
      <w:lvlText w:val=""/>
      <w:lvlJc w:val="left"/>
      <w:pPr>
        <w:ind w:left="3600" w:hanging="360"/>
      </w:pPr>
      <w:rPr>
        <w:rFonts w:ascii="Symbol" w:hAnsi="Symbol" w:hint="default"/>
      </w:rPr>
    </w:lvl>
    <w:lvl w:ilvl="4" w:tplc="8D5474E2" w:tentative="1">
      <w:start w:val="1"/>
      <w:numFmt w:val="bullet"/>
      <w:lvlText w:val="o"/>
      <w:lvlJc w:val="left"/>
      <w:pPr>
        <w:ind w:left="4320" w:hanging="360"/>
      </w:pPr>
      <w:rPr>
        <w:rFonts w:ascii="Courier New" w:hAnsi="Courier New" w:cs="Courier New" w:hint="default"/>
      </w:rPr>
    </w:lvl>
    <w:lvl w:ilvl="5" w:tplc="954ACF4A" w:tentative="1">
      <w:start w:val="1"/>
      <w:numFmt w:val="bullet"/>
      <w:lvlText w:val=""/>
      <w:lvlJc w:val="left"/>
      <w:pPr>
        <w:ind w:left="5040" w:hanging="360"/>
      </w:pPr>
      <w:rPr>
        <w:rFonts w:ascii="Wingdings" w:hAnsi="Wingdings" w:hint="default"/>
      </w:rPr>
    </w:lvl>
    <w:lvl w:ilvl="6" w:tplc="019C1DFC" w:tentative="1">
      <w:start w:val="1"/>
      <w:numFmt w:val="bullet"/>
      <w:lvlText w:val=""/>
      <w:lvlJc w:val="left"/>
      <w:pPr>
        <w:ind w:left="5760" w:hanging="360"/>
      </w:pPr>
      <w:rPr>
        <w:rFonts w:ascii="Symbol" w:hAnsi="Symbol" w:hint="default"/>
      </w:rPr>
    </w:lvl>
    <w:lvl w:ilvl="7" w:tplc="91EA2180" w:tentative="1">
      <w:start w:val="1"/>
      <w:numFmt w:val="bullet"/>
      <w:lvlText w:val="o"/>
      <w:lvlJc w:val="left"/>
      <w:pPr>
        <w:ind w:left="6480" w:hanging="360"/>
      </w:pPr>
      <w:rPr>
        <w:rFonts w:ascii="Courier New" w:hAnsi="Courier New" w:cs="Courier New" w:hint="default"/>
      </w:rPr>
    </w:lvl>
    <w:lvl w:ilvl="8" w:tplc="B186CEFA" w:tentative="1">
      <w:start w:val="1"/>
      <w:numFmt w:val="bullet"/>
      <w:lvlText w:val=""/>
      <w:lvlJc w:val="left"/>
      <w:pPr>
        <w:ind w:left="7200" w:hanging="360"/>
      </w:pPr>
      <w:rPr>
        <w:rFonts w:ascii="Wingdings" w:hAnsi="Wingdings" w:hint="default"/>
      </w:rPr>
    </w:lvl>
  </w:abstractNum>
  <w:abstractNum w:abstractNumId="5" w15:restartNumberingAfterBreak="0">
    <w:nsid w:val="3B3A5E15"/>
    <w:multiLevelType w:val="multilevel"/>
    <w:tmpl w:val="D2F0EB70"/>
    <w:name w:val="Schedule"/>
    <w:lvl w:ilvl="0">
      <w:start w:val="1"/>
      <w:numFmt w:val="decimal"/>
      <w:pStyle w:val="Schedule3L1"/>
      <w:suff w:val="nothing"/>
      <w:lvlText w:val="Schedule %1"/>
      <w:lvlJc w:val="left"/>
      <w:pPr>
        <w:ind w:left="0" w:firstLine="0"/>
      </w:pPr>
      <w:rPr>
        <w:rFonts w:ascii="Times New Roman" w:hAnsi="Times New Roman" w:cs="Times New Roman" w:hint="default"/>
        <w:b/>
        <w:i w:val="0"/>
        <w:caps/>
        <w:smallCaps w:val="0"/>
        <w:strike w:val="0"/>
        <w:dstrike w:val="0"/>
        <w:vanish w:val="0"/>
        <w:color w:val="auto"/>
        <w:sz w:val="24"/>
        <w:u w:val="none"/>
        <w:vertAlign w:val="baseline"/>
      </w:rPr>
    </w:lvl>
    <w:lvl w:ilvl="1">
      <w:start w:val="1"/>
      <w:numFmt w:val="upperLetter"/>
      <w:pStyle w:val="Schedule3L2"/>
      <w:suff w:val="nothing"/>
      <w:lvlText w:val="Part %2"/>
      <w:lvlJc w:val="left"/>
      <w:pPr>
        <w:ind w:left="3402" w:firstLine="0"/>
      </w:pPr>
      <w:rPr>
        <w:rFonts w:ascii="Times New Roman" w:hAnsi="Times New Roman" w:cs="Times New Roman" w:hint="default"/>
        <w:b/>
        <w:i w:val="0"/>
        <w:caps/>
        <w:smallCaps w:val="0"/>
        <w:strike w:val="0"/>
        <w:dstrike w:val="0"/>
        <w:vanish w:val="0"/>
        <w:color w:val="auto"/>
        <w:sz w:val="24"/>
        <w:u w:val="none"/>
        <w:vertAlign w:val="baseline"/>
      </w:rPr>
    </w:lvl>
    <w:lvl w:ilvl="2">
      <w:start w:val="1"/>
      <w:numFmt w:val="decimal"/>
      <w:pStyle w:val="Schedule3L3"/>
      <w:isLgl/>
      <w:lvlText w:val="%3."/>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decimal"/>
      <w:pStyle w:val="Schedule3L4"/>
      <w:isLgl/>
      <w:lvlText w:val="%3.%4"/>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Letter"/>
      <w:pStyle w:val="Schedule3L5"/>
      <w:lvlText w:val="(%5)"/>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lowerRoman"/>
      <w:pStyle w:val="Schedule3L6"/>
      <w:lvlText w:val="(%6)"/>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upperLetter"/>
      <w:pStyle w:val="Schedule3L7"/>
      <w:lvlText w:val="(%7)"/>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decimal"/>
      <w:pStyle w:val="Schedule3L8"/>
      <w:lvlText w:val="(%8)"/>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Schedule3L9"/>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6" w15:restartNumberingAfterBreak="0">
    <w:nsid w:val="41EC3EDE"/>
    <w:multiLevelType w:val="multilevel"/>
    <w:tmpl w:val="2116A76E"/>
    <w:lvl w:ilvl="0">
      <w:start w:val="1"/>
      <w:numFmt w:val="decimal"/>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7" w15:restartNumberingAfterBreak="0">
    <w:nsid w:val="45DB2E4F"/>
    <w:multiLevelType w:val="multilevel"/>
    <w:tmpl w:val="4AF0645C"/>
    <w:lvl w:ilvl="0">
      <w:start w:val="1"/>
      <w:numFmt w:val="decimal"/>
      <w:isLgl/>
      <w:lvlText w:val="%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pStyle w:val="LongStandardL2"/>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pStyle w:val="LongStandardL3"/>
      <w:lvlText w:val="(%4)"/>
      <w:lvlJc w:val="left"/>
      <w:pPr>
        <w:tabs>
          <w:tab w:val="num" w:pos="2421"/>
        </w:tabs>
        <w:ind w:left="2421" w:hanging="72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Text w:val="(%7)"/>
      <w:lvlJc w:val="left"/>
      <w:pPr>
        <w:tabs>
          <w:tab w:val="num" w:pos="4320"/>
        </w:tabs>
        <w:ind w:left="432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2"/>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8" w15:restartNumberingAfterBreak="0">
    <w:nsid w:val="54DF469A"/>
    <w:multiLevelType w:val="multilevel"/>
    <w:tmpl w:val="6218C5EC"/>
    <w:name w:val="Definitions"/>
    <w:lvl w:ilvl="0">
      <w:start w:val="1"/>
      <w:numFmt w:val="decimal"/>
      <w:pStyle w:val="SimpleL1"/>
      <w:lvlText w:val="%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lvlRestart w:val="0"/>
      <w:pStyle w:val="SimpleL2"/>
      <w:lvlText w:val="(%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upperLetter"/>
      <w:lvlRestart w:val="0"/>
      <w:pStyle w:val="SimpleL3"/>
      <w:lvlText w:val="%3"/>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upperLetter"/>
      <w:lvlRestart w:val="0"/>
      <w:pStyle w:val="SimpleL4"/>
      <w:lvlText w:val="(%4)"/>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Letter"/>
      <w:lvlRestart w:val="0"/>
      <w:pStyle w:val="SimpleL5"/>
      <w:lvlText w:val="(%5)"/>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Roman"/>
      <w:lvlRestart w:val="0"/>
      <w:pStyle w:val="SimpleL6"/>
      <w:lvlText w:val="%6"/>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lowerRoman"/>
      <w:lvlRestart w:val="0"/>
      <w:pStyle w:val="SimpleL7"/>
      <w:lvlText w:val="(%7)"/>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SimpleL8"/>
      <w:suff w:val="nothing"/>
      <w:lvlText w:val="%8"/>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SimpleL9"/>
      <w:suff w:val="nothing"/>
      <w:lvlText w:val="%9"/>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9" w15:restartNumberingAfterBreak="0">
    <w:nsid w:val="65A775A9"/>
    <w:multiLevelType w:val="hybridMultilevel"/>
    <w:tmpl w:val="332ECD0C"/>
    <w:lvl w:ilvl="0" w:tplc="A21A4CB8">
      <w:start w:val="1"/>
      <w:numFmt w:val="bullet"/>
      <w:lvlText w:val=""/>
      <w:lvlJc w:val="left"/>
      <w:pPr>
        <w:ind w:left="1080" w:hanging="360"/>
      </w:pPr>
      <w:rPr>
        <w:rFonts w:ascii="Symbol" w:hAnsi="Symbol" w:hint="default"/>
      </w:rPr>
    </w:lvl>
    <w:lvl w:ilvl="1" w:tplc="BF20ABF2">
      <w:start w:val="1"/>
      <w:numFmt w:val="decimal"/>
      <w:lvlText w:val="%2."/>
      <w:lvlJc w:val="left"/>
      <w:pPr>
        <w:tabs>
          <w:tab w:val="num" w:pos="1800"/>
        </w:tabs>
        <w:ind w:left="1800" w:hanging="360"/>
      </w:pPr>
      <w:rPr>
        <w:rFonts w:cs="Times New Roman"/>
      </w:rPr>
    </w:lvl>
    <w:lvl w:ilvl="2" w:tplc="09EC0AAC">
      <w:start w:val="1"/>
      <w:numFmt w:val="decimal"/>
      <w:lvlText w:val="%3."/>
      <w:lvlJc w:val="left"/>
      <w:pPr>
        <w:tabs>
          <w:tab w:val="num" w:pos="2520"/>
        </w:tabs>
        <w:ind w:left="2520" w:hanging="360"/>
      </w:pPr>
      <w:rPr>
        <w:rFonts w:cs="Times New Roman"/>
      </w:rPr>
    </w:lvl>
    <w:lvl w:ilvl="3" w:tplc="DA9AF9BE">
      <w:start w:val="1"/>
      <w:numFmt w:val="decimal"/>
      <w:lvlText w:val="%4."/>
      <w:lvlJc w:val="left"/>
      <w:pPr>
        <w:tabs>
          <w:tab w:val="num" w:pos="3240"/>
        </w:tabs>
        <w:ind w:left="3240" w:hanging="360"/>
      </w:pPr>
      <w:rPr>
        <w:rFonts w:cs="Times New Roman"/>
      </w:rPr>
    </w:lvl>
    <w:lvl w:ilvl="4" w:tplc="AF4C8848">
      <w:start w:val="1"/>
      <w:numFmt w:val="decimal"/>
      <w:lvlText w:val="%5."/>
      <w:lvlJc w:val="left"/>
      <w:pPr>
        <w:tabs>
          <w:tab w:val="num" w:pos="3960"/>
        </w:tabs>
        <w:ind w:left="3960" w:hanging="360"/>
      </w:pPr>
      <w:rPr>
        <w:rFonts w:cs="Times New Roman"/>
      </w:rPr>
    </w:lvl>
    <w:lvl w:ilvl="5" w:tplc="D564E16C">
      <w:start w:val="1"/>
      <w:numFmt w:val="decimal"/>
      <w:lvlText w:val="%6."/>
      <w:lvlJc w:val="left"/>
      <w:pPr>
        <w:tabs>
          <w:tab w:val="num" w:pos="4680"/>
        </w:tabs>
        <w:ind w:left="4680" w:hanging="360"/>
      </w:pPr>
      <w:rPr>
        <w:rFonts w:cs="Times New Roman"/>
      </w:rPr>
    </w:lvl>
    <w:lvl w:ilvl="6" w:tplc="866E9996">
      <w:start w:val="1"/>
      <w:numFmt w:val="decimal"/>
      <w:lvlText w:val="%7."/>
      <w:lvlJc w:val="left"/>
      <w:pPr>
        <w:tabs>
          <w:tab w:val="num" w:pos="5400"/>
        </w:tabs>
        <w:ind w:left="5400" w:hanging="360"/>
      </w:pPr>
      <w:rPr>
        <w:rFonts w:cs="Times New Roman"/>
      </w:rPr>
    </w:lvl>
    <w:lvl w:ilvl="7" w:tplc="B8145CAE">
      <w:start w:val="1"/>
      <w:numFmt w:val="decimal"/>
      <w:lvlText w:val="%8."/>
      <w:lvlJc w:val="left"/>
      <w:pPr>
        <w:tabs>
          <w:tab w:val="num" w:pos="6120"/>
        </w:tabs>
        <w:ind w:left="6120" w:hanging="360"/>
      </w:pPr>
      <w:rPr>
        <w:rFonts w:cs="Times New Roman"/>
      </w:rPr>
    </w:lvl>
    <w:lvl w:ilvl="8" w:tplc="12C68F02">
      <w:start w:val="1"/>
      <w:numFmt w:val="decimal"/>
      <w:lvlText w:val="%9."/>
      <w:lvlJc w:val="left"/>
      <w:pPr>
        <w:tabs>
          <w:tab w:val="num" w:pos="6840"/>
        </w:tabs>
        <w:ind w:left="6840" w:hanging="360"/>
      </w:pPr>
      <w:rPr>
        <w:rFonts w:cs="Times New Roman"/>
      </w:rPr>
    </w:lvl>
  </w:abstractNum>
  <w:abstractNum w:abstractNumId="10" w15:restartNumberingAfterBreak="0">
    <w:nsid w:val="6B4F0377"/>
    <w:multiLevelType w:val="multilevel"/>
    <w:tmpl w:val="1C8EEB82"/>
    <w:name w:val="Long Standard"/>
    <w:lvl w:ilvl="0">
      <w:start w:val="1"/>
      <w:numFmt w:val="decimal"/>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11" w15:restartNumberingAfterBreak="0">
    <w:nsid w:val="73665253"/>
    <w:multiLevelType w:val="multilevel"/>
    <w:tmpl w:val="FC44847E"/>
    <w:name w:val="General 3"/>
    <w:lvl w:ilvl="0">
      <w:start w:val="1"/>
      <w:numFmt w:val="decimal"/>
      <w:pStyle w:val="ParagraphL1"/>
      <w:lvlText w:val="%1."/>
      <w:lvlJc w:val="left"/>
      <w:pPr>
        <w:tabs>
          <w:tab w:val="num" w:pos="720"/>
        </w:tabs>
        <w:ind w:left="720" w:hanging="72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1">
      <w:start w:val="1"/>
      <w:numFmt w:val="lowerLetter"/>
      <w:pStyle w:val="ParagraphL2"/>
      <w:lvlText w:val="(%2)"/>
      <w:lvlJc w:val="left"/>
      <w:pPr>
        <w:tabs>
          <w:tab w:val="num" w:pos="1440"/>
        </w:tabs>
        <w:ind w:left="1440" w:hanging="72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2">
      <w:start w:val="1"/>
      <w:numFmt w:val="lowerRoman"/>
      <w:pStyle w:val="ParagraphL3"/>
      <w:lvlText w:val="(%3)"/>
      <w:lvlJc w:val="left"/>
      <w:pPr>
        <w:tabs>
          <w:tab w:val="num" w:pos="2160"/>
        </w:tabs>
        <w:ind w:left="2160" w:hanging="72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3">
      <w:start w:val="1"/>
      <w:numFmt w:val="upperLetter"/>
      <w:pStyle w:val="ParagraphL4"/>
      <w:lvlText w:val="(%4)"/>
      <w:lvlJc w:val="left"/>
      <w:pPr>
        <w:tabs>
          <w:tab w:val="num" w:pos="2138"/>
        </w:tabs>
        <w:ind w:left="2138" w:hanging="72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4">
      <w:start w:val="1"/>
      <w:numFmt w:val="decimal"/>
      <w:pStyle w:val="ParagraphL5"/>
      <w:lvlText w:val="(%5)"/>
      <w:lvlJc w:val="left"/>
      <w:pPr>
        <w:tabs>
          <w:tab w:val="num" w:pos="3600"/>
        </w:tabs>
        <w:ind w:left="3600" w:hanging="72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5">
      <w:start w:val="1"/>
      <w:numFmt w:val="none"/>
      <w:lvlRestart w:val="0"/>
      <w:pStyle w:val="ParagraphL6"/>
      <w:suff w:val="nothing"/>
      <w:lvlText w:val=""/>
      <w:lvlJc w:val="left"/>
      <w:pPr>
        <w:ind w:left="0" w:firstLine="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6">
      <w:start w:val="1"/>
      <w:numFmt w:val="none"/>
      <w:lvlRestart w:val="0"/>
      <w:pStyle w:val="ParagraphL7"/>
      <w:suff w:val="nothing"/>
      <w:lvlText w:val=""/>
      <w:lvlJc w:val="left"/>
      <w:pPr>
        <w:ind w:left="0" w:firstLine="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7">
      <w:start w:val="1"/>
      <w:numFmt w:val="none"/>
      <w:lvlRestart w:val="0"/>
      <w:pStyle w:val="ParagraphL8"/>
      <w:suff w:val="nothing"/>
      <w:lvlText w:val=""/>
      <w:lvlJc w:val="left"/>
      <w:pPr>
        <w:ind w:left="0" w:firstLine="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8">
      <w:start w:val="1"/>
      <w:numFmt w:val="none"/>
      <w:lvlRestart w:val="0"/>
      <w:pStyle w:val="ParagraphL9"/>
      <w:suff w:val="nothing"/>
      <w:lvlText w:val=""/>
      <w:lvlJc w:val="left"/>
      <w:pPr>
        <w:ind w:left="0" w:firstLine="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abstractNum>
  <w:abstractNum w:abstractNumId="12" w15:restartNumberingAfterBreak="0">
    <w:nsid w:val="7BFA78BB"/>
    <w:multiLevelType w:val="multilevel"/>
    <w:tmpl w:val="48D6862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7CB20D47"/>
    <w:multiLevelType w:val="multilevel"/>
    <w:tmpl w:val="6D12D896"/>
    <w:name w:val="Definitions_1"/>
    <w:lvl w:ilvl="0">
      <w:start w:val="1"/>
      <w:numFmt w:val="none"/>
      <w:pStyle w:val="DefinitionsL1"/>
      <w:suff w:val="nothing"/>
      <w:lvlText w:val=""/>
      <w:lvlJc w:val="left"/>
      <w:pPr>
        <w:ind w:left="720" w:firstLine="0"/>
      </w:pPr>
      <w:rPr>
        <w:rFonts w:ascii="Times New Roman" w:hAnsi="Times New Roman" w:cs="Times New Roman" w:hint="default"/>
        <w:b w:val="0"/>
        <w:i w:val="0"/>
        <w:caps w:val="0"/>
        <w:strike w:val="0"/>
        <w:dstrike w:val="0"/>
        <w:vanish w:val="0"/>
        <w:color w:val="auto"/>
        <w:sz w:val="24"/>
        <w:u w:val="none"/>
        <w:vertAlign w:val="baseline"/>
      </w:rPr>
    </w:lvl>
    <w:lvl w:ilvl="1">
      <w:start w:val="1"/>
      <w:numFmt w:val="lowerLetter"/>
      <w:pStyle w:val="DefinitionsL2"/>
      <w:lvlText w:val="(%2)"/>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Roman"/>
      <w:pStyle w:val="DefinitionsL3"/>
      <w:lvlText w:val="(%3)"/>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upperLetter"/>
      <w:pStyle w:val="DefinitionsL4"/>
      <w:lvlText w:val="(%4)"/>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decimal"/>
      <w:pStyle w:val="DefinitionsL5"/>
      <w:lvlText w:val="(%5)"/>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none"/>
      <w:lvlRestart w:val="0"/>
      <w:pStyle w:val="DefinitionsL6"/>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6">
      <w:start w:val="1"/>
      <w:numFmt w:val="none"/>
      <w:lvlRestart w:val="0"/>
      <w:pStyle w:val="DefinitionsL7"/>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DefinitionsL8"/>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DefinitionsL9"/>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num w:numId="1" w16cid:durableId="1996912957">
    <w:abstractNumId w:val="2"/>
  </w:num>
  <w:num w:numId="2" w16cid:durableId="1085419798">
    <w:abstractNumId w:val="10"/>
  </w:num>
  <w:num w:numId="3" w16cid:durableId="879898943">
    <w:abstractNumId w:val="13"/>
  </w:num>
  <w:num w:numId="4" w16cid:durableId="1789859707">
    <w:abstractNumId w:val="7"/>
  </w:num>
  <w:num w:numId="5" w16cid:durableId="1432823623">
    <w:abstractNumId w:val="5"/>
  </w:num>
  <w:num w:numId="6" w16cid:durableId="1910379602">
    <w:abstractNumId w:val="3"/>
  </w:num>
  <w:num w:numId="7" w16cid:durableId="386412924">
    <w:abstractNumId w:val="1"/>
  </w:num>
  <w:num w:numId="8" w16cid:durableId="17474528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60897009">
    <w:abstractNumId w:val="8"/>
  </w:num>
  <w:num w:numId="10" w16cid:durableId="214315261">
    <w:abstractNumId w:val="4"/>
  </w:num>
  <w:num w:numId="11" w16cid:durableId="177932577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05999067">
    <w:abstractNumId w:val="7"/>
  </w:num>
  <w:num w:numId="13" w16cid:durableId="1105540094">
    <w:abstractNumId w:val="7"/>
  </w:num>
  <w:num w:numId="14" w16cid:durableId="1638366514">
    <w:abstractNumId w:val="7"/>
  </w:num>
  <w:num w:numId="15" w16cid:durableId="945428255">
    <w:abstractNumId w:val="5"/>
  </w:num>
  <w:num w:numId="16" w16cid:durableId="851116113">
    <w:abstractNumId w:val="5"/>
  </w:num>
  <w:num w:numId="17" w16cid:durableId="20090933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98801630">
    <w:abstractNumId w:val="1"/>
  </w:num>
  <w:num w:numId="19" w16cid:durableId="1144927628">
    <w:abstractNumId w:val="0"/>
  </w:num>
  <w:num w:numId="20" w16cid:durableId="156893885">
    <w:abstractNumId w:val="7"/>
  </w:num>
  <w:num w:numId="21" w16cid:durableId="641084153">
    <w:abstractNumId w:val="7"/>
  </w:num>
  <w:num w:numId="22" w16cid:durableId="1612972268">
    <w:abstractNumId w:val="7"/>
  </w:num>
  <w:num w:numId="23" w16cid:durableId="588732899">
    <w:abstractNumId w:val="7"/>
  </w:num>
  <w:num w:numId="24" w16cid:durableId="1675495607">
    <w:abstractNumId w:val="7"/>
  </w:num>
  <w:num w:numId="25" w16cid:durableId="117650437">
    <w:abstractNumId w:val="7"/>
  </w:num>
  <w:num w:numId="26" w16cid:durableId="1220247323">
    <w:abstractNumId w:val="7"/>
  </w:num>
  <w:num w:numId="27" w16cid:durableId="1062407901">
    <w:abstractNumId w:val="7"/>
  </w:num>
  <w:num w:numId="28" w16cid:durableId="1283925095">
    <w:abstractNumId w:val="5"/>
  </w:num>
  <w:num w:numId="29" w16cid:durableId="194511178">
    <w:abstractNumId w:val="5"/>
  </w:num>
  <w:num w:numId="30" w16cid:durableId="2062122329">
    <w:abstractNumId w:val="13"/>
  </w:num>
  <w:num w:numId="31" w16cid:durableId="1484467855">
    <w:abstractNumId w:val="1"/>
  </w:num>
  <w:num w:numId="32" w16cid:durableId="682173942">
    <w:abstractNumId w:val="7"/>
  </w:num>
  <w:num w:numId="33" w16cid:durableId="452558348">
    <w:abstractNumId w:val="7"/>
  </w:num>
  <w:num w:numId="34" w16cid:durableId="1870754412">
    <w:abstractNumId w:val="5"/>
  </w:num>
  <w:num w:numId="35" w16cid:durableId="1317764217">
    <w:abstractNumId w:val="7"/>
  </w:num>
  <w:num w:numId="36" w16cid:durableId="1398286452">
    <w:abstractNumId w:val="7"/>
  </w:num>
  <w:num w:numId="37" w16cid:durableId="555164954">
    <w:abstractNumId w:val="7"/>
  </w:num>
  <w:num w:numId="38" w16cid:durableId="73671104">
    <w:abstractNumId w:val="7"/>
  </w:num>
  <w:num w:numId="39" w16cid:durableId="653340397">
    <w:abstractNumId w:val="7"/>
  </w:num>
  <w:num w:numId="40" w16cid:durableId="1614633695">
    <w:abstractNumId w:val="7"/>
  </w:num>
  <w:num w:numId="41" w16cid:durableId="501971304">
    <w:abstractNumId w:val="7"/>
  </w:num>
  <w:num w:numId="42" w16cid:durableId="880093672">
    <w:abstractNumId w:val="7"/>
  </w:num>
  <w:num w:numId="43" w16cid:durableId="1491873419">
    <w:abstractNumId w:val="7"/>
  </w:num>
  <w:num w:numId="44" w16cid:durableId="1038360083">
    <w:abstractNumId w:val="13"/>
  </w:num>
  <w:num w:numId="45" w16cid:durableId="18082746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160499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329324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characterSpacingControl w:val="doNotCompress"/>
  <w:hdrShapeDefaults>
    <o:shapedefaults v:ext="edit" spidmax="61441"/>
  </w:hdrShapeDefaults>
  <w:footnotePr>
    <w:footnote w:id="-1"/>
    <w:footnote w:id="0"/>
    <w:footnote w:id="1"/>
  </w:footnotePr>
  <w:endnotePr>
    <w:numFmt w:val="decimal"/>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3_TOC_c_1" w:val="&lt;TOC Type=&quot;0&quot;&gt;&lt;Name&gt;XXX&lt;/Name&gt;&lt;UseHyperlink&gt;True&lt;/UseHyperlink&gt;&lt;PageAlignment&gt;True&lt;/PageAlignment&gt;&lt;KeepDirectFormatting&gt;True&lt;/KeepDirectFormatting&gt;&lt;KeepTabChars&gt;False&lt;/KeepTabChars&gt;&lt;KeepNewlineChars&gt;False&lt;/KeepNewlineChars&gt;&lt;IncludeLabelAndNumber&gt;True&lt;/IncludeLabelAndNumber&gt;&lt;IncludePageNumber&gt;True&lt;/IncludePageNumber&gt;&lt;Levels&gt;&lt;Level ID=&quot;1&quot; IncludePageNumber=&quot;TRUE&quot;&gt;&lt;Styles&gt;&lt;Style&gt;Heading 1&lt;/Style&gt;&lt;Style&gt;Long Standard L1&lt;/Style&gt;&lt;Style&gt;Schedule 3 L1&lt;/Style&gt;&lt;Style&gt;Schedule 3 L2&lt;/Style&gt;&lt;Style&gt;Standard L1&lt;/Style&gt;&lt;/Styles&gt;&lt;Format Value=&quot;&quot; /&gt;&lt;Type Value=&quot;Whole Paragraph&quot; /&gt;&lt;TabLeader&gt;Dots&lt;/TabLeader&gt;&lt;/Level&gt;&lt;/Levels&gt;&lt;SectionProperties xmlns:xsd=&quot;http://www.w3.org/2001/XMLSchema&quot; xmlns:xsi=&quot;http://www.w3.org/2001/XMLSchema-instance&quot;&gt;&lt;MarginTop&gt;2.5399999618530273&lt;/MarginTop&gt;&lt;MarginLeft&gt;2.5399999618530273&lt;/MarginLeft&gt;&lt;MarginRight&gt;2.5399999618530273&lt;/MarginRight&gt;&lt;MarginBottom&gt;2.5399999618530273&lt;/MarginBottom&gt;&lt;EntryHeaderText /&gt;&lt;NumberTitleText&gt;Page&lt;/NumberTitleText&gt;&lt;SecondaryEntryHeaderText /&gt;&lt;SecondaryNumberTitleText&gt;Page&lt;/SecondaryNumberTitleText&gt;&lt;SecondaryTitleText&gt;Table of Contents (continued)&lt;/SecondaryTitleText&gt;&lt;IncludeSection&gt;false&lt;/IncludeSection&gt;&lt;DifferentFirstPage&gt;true&lt;/DifferentFirstPage&gt;&lt;PageTitleText&gt;Table of Contents&lt;/PageTitleText&gt;&lt;InheritSectionProperties&gt;false&lt;/InheritSectionProperties&gt;&lt;ContinuePageNumberFromPrevious&gt;false&lt;/ContinuePageNumberFromPrevious&gt;&lt;TitleStyle&gt;Normal&lt;/TitleStyle&gt;&lt;PageNumberPrefix /&gt;&lt;PageNumberStyle&gt;roman&lt;/PageNumberStyle&gt;&lt;PageNumberSuffix /&gt;&lt;PageNumberAlignment&gt;wdAlignPageNumberCenter&lt;/PageNumberAlignment&gt;&lt;ColumnCount&gt;1&lt;/ColumnCount&gt;&lt;TabLeader&gt;wdTabLeaderDots&lt;/TabLeader&gt;&lt;TabLeaderSelected&gt;false&lt;/TabLeaderSelected&gt;&lt;TabLeaderOverridenByLevels&gt;false&lt;/TabLeaderOverridenByLevels&gt;&lt;TurnOffSameAsPreviousForNextSection&gt;false&lt;/TurnOffSameAsPreviousForNextSection&gt;&lt;/SectionProperties&gt;&lt;/TOC&gt;"/>
  </w:docVars>
  <w:rsids>
    <w:rsidRoot w:val="00914493"/>
    <w:rsid w:val="00002B87"/>
    <w:rsid w:val="00006650"/>
    <w:rsid w:val="000106E7"/>
    <w:rsid w:val="00015413"/>
    <w:rsid w:val="000158DA"/>
    <w:rsid w:val="00015D7A"/>
    <w:rsid w:val="00020528"/>
    <w:rsid w:val="00021317"/>
    <w:rsid w:val="00024C31"/>
    <w:rsid w:val="000347A4"/>
    <w:rsid w:val="0004097F"/>
    <w:rsid w:val="00062608"/>
    <w:rsid w:val="0007151C"/>
    <w:rsid w:val="00073D04"/>
    <w:rsid w:val="00077B55"/>
    <w:rsid w:val="0008084D"/>
    <w:rsid w:val="00093C15"/>
    <w:rsid w:val="000A168A"/>
    <w:rsid w:val="000A292B"/>
    <w:rsid w:val="000A3DF7"/>
    <w:rsid w:val="000A694B"/>
    <w:rsid w:val="000B0811"/>
    <w:rsid w:val="000B1474"/>
    <w:rsid w:val="000B18E7"/>
    <w:rsid w:val="000B1AD8"/>
    <w:rsid w:val="000B23B1"/>
    <w:rsid w:val="000B4177"/>
    <w:rsid w:val="000B49CD"/>
    <w:rsid w:val="000B5268"/>
    <w:rsid w:val="000C18A2"/>
    <w:rsid w:val="000C4B72"/>
    <w:rsid w:val="000D5A01"/>
    <w:rsid w:val="000D7B63"/>
    <w:rsid w:val="000E28D6"/>
    <w:rsid w:val="000E7C6D"/>
    <w:rsid w:val="000F731F"/>
    <w:rsid w:val="0010055F"/>
    <w:rsid w:val="00107F87"/>
    <w:rsid w:val="00116D39"/>
    <w:rsid w:val="0013211A"/>
    <w:rsid w:val="001439C9"/>
    <w:rsid w:val="00144310"/>
    <w:rsid w:val="0015727A"/>
    <w:rsid w:val="001615EA"/>
    <w:rsid w:val="00164B40"/>
    <w:rsid w:val="001733D7"/>
    <w:rsid w:val="001936F0"/>
    <w:rsid w:val="001968E2"/>
    <w:rsid w:val="001A41D7"/>
    <w:rsid w:val="001A42BB"/>
    <w:rsid w:val="001A628D"/>
    <w:rsid w:val="001C4B96"/>
    <w:rsid w:val="001D0405"/>
    <w:rsid w:val="001D08BF"/>
    <w:rsid w:val="001D7EB0"/>
    <w:rsid w:val="001E150F"/>
    <w:rsid w:val="001E6E85"/>
    <w:rsid w:val="00200EE4"/>
    <w:rsid w:val="00204DF8"/>
    <w:rsid w:val="002125B6"/>
    <w:rsid w:val="00232104"/>
    <w:rsid w:val="0023552B"/>
    <w:rsid w:val="00253AE5"/>
    <w:rsid w:val="002606BC"/>
    <w:rsid w:val="0027527D"/>
    <w:rsid w:val="002A19CF"/>
    <w:rsid w:val="002A7E54"/>
    <w:rsid w:val="002B3878"/>
    <w:rsid w:val="002B50DE"/>
    <w:rsid w:val="002C2D74"/>
    <w:rsid w:val="002C3693"/>
    <w:rsid w:val="002C6F7F"/>
    <w:rsid w:val="002D76F9"/>
    <w:rsid w:val="00312BE9"/>
    <w:rsid w:val="00313E69"/>
    <w:rsid w:val="00320692"/>
    <w:rsid w:val="00321268"/>
    <w:rsid w:val="00334239"/>
    <w:rsid w:val="0038305B"/>
    <w:rsid w:val="0038322F"/>
    <w:rsid w:val="003961A0"/>
    <w:rsid w:val="0039764F"/>
    <w:rsid w:val="003D0548"/>
    <w:rsid w:val="003D1229"/>
    <w:rsid w:val="003F0E23"/>
    <w:rsid w:val="004039DD"/>
    <w:rsid w:val="00406DE5"/>
    <w:rsid w:val="00407663"/>
    <w:rsid w:val="00412CED"/>
    <w:rsid w:val="004141FF"/>
    <w:rsid w:val="00437B34"/>
    <w:rsid w:val="00446BE7"/>
    <w:rsid w:val="004516D4"/>
    <w:rsid w:val="0045327D"/>
    <w:rsid w:val="00462A51"/>
    <w:rsid w:val="004646F7"/>
    <w:rsid w:val="00470D8E"/>
    <w:rsid w:val="00472676"/>
    <w:rsid w:val="0047447F"/>
    <w:rsid w:val="00477C09"/>
    <w:rsid w:val="00480029"/>
    <w:rsid w:val="00495607"/>
    <w:rsid w:val="004A57A4"/>
    <w:rsid w:val="004B5512"/>
    <w:rsid w:val="004C09ED"/>
    <w:rsid w:val="004C750A"/>
    <w:rsid w:val="004D0B09"/>
    <w:rsid w:val="004D157A"/>
    <w:rsid w:val="00502909"/>
    <w:rsid w:val="00506378"/>
    <w:rsid w:val="0051139D"/>
    <w:rsid w:val="00517DCF"/>
    <w:rsid w:val="005339DD"/>
    <w:rsid w:val="00534EAD"/>
    <w:rsid w:val="005421C2"/>
    <w:rsid w:val="00551F36"/>
    <w:rsid w:val="00553049"/>
    <w:rsid w:val="00555261"/>
    <w:rsid w:val="00563FAF"/>
    <w:rsid w:val="005766EC"/>
    <w:rsid w:val="0058142F"/>
    <w:rsid w:val="00586109"/>
    <w:rsid w:val="005A3170"/>
    <w:rsid w:val="005A68CE"/>
    <w:rsid w:val="005B22E8"/>
    <w:rsid w:val="005C2533"/>
    <w:rsid w:val="005C2B68"/>
    <w:rsid w:val="005C31C3"/>
    <w:rsid w:val="005E136F"/>
    <w:rsid w:val="00605C50"/>
    <w:rsid w:val="006132FC"/>
    <w:rsid w:val="00614FD8"/>
    <w:rsid w:val="00634627"/>
    <w:rsid w:val="00635700"/>
    <w:rsid w:val="00644542"/>
    <w:rsid w:val="0065347A"/>
    <w:rsid w:val="00653E3A"/>
    <w:rsid w:val="00664AAF"/>
    <w:rsid w:val="00675B97"/>
    <w:rsid w:val="006A297D"/>
    <w:rsid w:val="006A5FBB"/>
    <w:rsid w:val="006A754B"/>
    <w:rsid w:val="006C451C"/>
    <w:rsid w:val="006C798B"/>
    <w:rsid w:val="006D504F"/>
    <w:rsid w:val="007043C8"/>
    <w:rsid w:val="00705348"/>
    <w:rsid w:val="00710749"/>
    <w:rsid w:val="00722027"/>
    <w:rsid w:val="00733224"/>
    <w:rsid w:val="00733F94"/>
    <w:rsid w:val="00743EF1"/>
    <w:rsid w:val="00744D3E"/>
    <w:rsid w:val="00746E1C"/>
    <w:rsid w:val="00754AB2"/>
    <w:rsid w:val="0078790C"/>
    <w:rsid w:val="007943B7"/>
    <w:rsid w:val="007A0B8E"/>
    <w:rsid w:val="007A42A9"/>
    <w:rsid w:val="007B058A"/>
    <w:rsid w:val="007B1D4B"/>
    <w:rsid w:val="007B4EC8"/>
    <w:rsid w:val="007C7CA9"/>
    <w:rsid w:val="007D0FB2"/>
    <w:rsid w:val="007E0895"/>
    <w:rsid w:val="007E0DE0"/>
    <w:rsid w:val="007E565E"/>
    <w:rsid w:val="007E56EC"/>
    <w:rsid w:val="007E5DEE"/>
    <w:rsid w:val="007F0395"/>
    <w:rsid w:val="007F2DAC"/>
    <w:rsid w:val="008009E7"/>
    <w:rsid w:val="00801400"/>
    <w:rsid w:val="008050FC"/>
    <w:rsid w:val="00815D22"/>
    <w:rsid w:val="00815DEE"/>
    <w:rsid w:val="00817A9D"/>
    <w:rsid w:val="0082485E"/>
    <w:rsid w:val="00827080"/>
    <w:rsid w:val="00846421"/>
    <w:rsid w:val="00851A1C"/>
    <w:rsid w:val="00860BE5"/>
    <w:rsid w:val="008662A4"/>
    <w:rsid w:val="008671E1"/>
    <w:rsid w:val="008705CD"/>
    <w:rsid w:val="008973F5"/>
    <w:rsid w:val="008A71E1"/>
    <w:rsid w:val="008B1B35"/>
    <w:rsid w:val="008C2070"/>
    <w:rsid w:val="008C6C5B"/>
    <w:rsid w:val="008D55E7"/>
    <w:rsid w:val="008D75AD"/>
    <w:rsid w:val="008E7360"/>
    <w:rsid w:val="008F042C"/>
    <w:rsid w:val="00904A33"/>
    <w:rsid w:val="009124BF"/>
    <w:rsid w:val="00914460"/>
    <w:rsid w:val="00914493"/>
    <w:rsid w:val="009237FE"/>
    <w:rsid w:val="00925930"/>
    <w:rsid w:val="0093087A"/>
    <w:rsid w:val="00935AEC"/>
    <w:rsid w:val="00942C7D"/>
    <w:rsid w:val="00944ECB"/>
    <w:rsid w:val="0094602B"/>
    <w:rsid w:val="00974F7F"/>
    <w:rsid w:val="0097585E"/>
    <w:rsid w:val="009821AF"/>
    <w:rsid w:val="009904EE"/>
    <w:rsid w:val="00991A39"/>
    <w:rsid w:val="0099462B"/>
    <w:rsid w:val="00994922"/>
    <w:rsid w:val="00994CE2"/>
    <w:rsid w:val="009A2C5A"/>
    <w:rsid w:val="009A3710"/>
    <w:rsid w:val="009B061D"/>
    <w:rsid w:val="009B67FA"/>
    <w:rsid w:val="009C1225"/>
    <w:rsid w:val="009D464A"/>
    <w:rsid w:val="009F6C60"/>
    <w:rsid w:val="00A0016F"/>
    <w:rsid w:val="00A10C1A"/>
    <w:rsid w:val="00A1190B"/>
    <w:rsid w:val="00A17D87"/>
    <w:rsid w:val="00A23802"/>
    <w:rsid w:val="00A30836"/>
    <w:rsid w:val="00A34F40"/>
    <w:rsid w:val="00A365E6"/>
    <w:rsid w:val="00A4089B"/>
    <w:rsid w:val="00A426D6"/>
    <w:rsid w:val="00A45253"/>
    <w:rsid w:val="00A75C3B"/>
    <w:rsid w:val="00A800B3"/>
    <w:rsid w:val="00A821F7"/>
    <w:rsid w:val="00A87D48"/>
    <w:rsid w:val="00AA1E19"/>
    <w:rsid w:val="00AA4D3B"/>
    <w:rsid w:val="00AA4E1D"/>
    <w:rsid w:val="00AA70BF"/>
    <w:rsid w:val="00AA796E"/>
    <w:rsid w:val="00AD0505"/>
    <w:rsid w:val="00AD5B2A"/>
    <w:rsid w:val="00AF1E5E"/>
    <w:rsid w:val="00AF4DC4"/>
    <w:rsid w:val="00AF5389"/>
    <w:rsid w:val="00B010ED"/>
    <w:rsid w:val="00B15B9A"/>
    <w:rsid w:val="00B66DFB"/>
    <w:rsid w:val="00B71583"/>
    <w:rsid w:val="00B72B18"/>
    <w:rsid w:val="00B762E6"/>
    <w:rsid w:val="00B776DE"/>
    <w:rsid w:val="00B81BD4"/>
    <w:rsid w:val="00B92685"/>
    <w:rsid w:val="00BA6C82"/>
    <w:rsid w:val="00BB2456"/>
    <w:rsid w:val="00BB4627"/>
    <w:rsid w:val="00BB5559"/>
    <w:rsid w:val="00BC0F3A"/>
    <w:rsid w:val="00BC14B1"/>
    <w:rsid w:val="00C151D4"/>
    <w:rsid w:val="00C27499"/>
    <w:rsid w:val="00C46EA6"/>
    <w:rsid w:val="00C47CC6"/>
    <w:rsid w:val="00C61273"/>
    <w:rsid w:val="00C61526"/>
    <w:rsid w:val="00C741BE"/>
    <w:rsid w:val="00C75556"/>
    <w:rsid w:val="00C75703"/>
    <w:rsid w:val="00C80DF6"/>
    <w:rsid w:val="00C82627"/>
    <w:rsid w:val="00C9345C"/>
    <w:rsid w:val="00C97A51"/>
    <w:rsid w:val="00CA50DB"/>
    <w:rsid w:val="00CB3F2B"/>
    <w:rsid w:val="00CC4871"/>
    <w:rsid w:val="00CD2569"/>
    <w:rsid w:val="00CD3F28"/>
    <w:rsid w:val="00CD4254"/>
    <w:rsid w:val="00CE5FEF"/>
    <w:rsid w:val="00CF6E0A"/>
    <w:rsid w:val="00D01D54"/>
    <w:rsid w:val="00D04058"/>
    <w:rsid w:val="00D0624E"/>
    <w:rsid w:val="00D26631"/>
    <w:rsid w:val="00D3349A"/>
    <w:rsid w:val="00D401E1"/>
    <w:rsid w:val="00D422E2"/>
    <w:rsid w:val="00D50D4F"/>
    <w:rsid w:val="00D54AE8"/>
    <w:rsid w:val="00D67E98"/>
    <w:rsid w:val="00D801F7"/>
    <w:rsid w:val="00D851D1"/>
    <w:rsid w:val="00D95FA1"/>
    <w:rsid w:val="00DA4EC7"/>
    <w:rsid w:val="00DB017E"/>
    <w:rsid w:val="00DC1156"/>
    <w:rsid w:val="00DC2E63"/>
    <w:rsid w:val="00DC4A9A"/>
    <w:rsid w:val="00DF0F95"/>
    <w:rsid w:val="00DF3E8F"/>
    <w:rsid w:val="00DF761B"/>
    <w:rsid w:val="00E16A16"/>
    <w:rsid w:val="00E216B9"/>
    <w:rsid w:val="00E23179"/>
    <w:rsid w:val="00E233C5"/>
    <w:rsid w:val="00E2479D"/>
    <w:rsid w:val="00E30FCD"/>
    <w:rsid w:val="00E346F6"/>
    <w:rsid w:val="00E36146"/>
    <w:rsid w:val="00E56BDE"/>
    <w:rsid w:val="00E57433"/>
    <w:rsid w:val="00E6192F"/>
    <w:rsid w:val="00E64114"/>
    <w:rsid w:val="00E7782D"/>
    <w:rsid w:val="00E84FDA"/>
    <w:rsid w:val="00E8704A"/>
    <w:rsid w:val="00E95862"/>
    <w:rsid w:val="00E978AA"/>
    <w:rsid w:val="00EA1384"/>
    <w:rsid w:val="00EA689F"/>
    <w:rsid w:val="00EB0DDA"/>
    <w:rsid w:val="00EB2751"/>
    <w:rsid w:val="00EB2A27"/>
    <w:rsid w:val="00EC05DF"/>
    <w:rsid w:val="00EC0812"/>
    <w:rsid w:val="00EC35B9"/>
    <w:rsid w:val="00EC3B08"/>
    <w:rsid w:val="00EC4A35"/>
    <w:rsid w:val="00EC7BE6"/>
    <w:rsid w:val="00EE2A41"/>
    <w:rsid w:val="00EE2C94"/>
    <w:rsid w:val="00EE6335"/>
    <w:rsid w:val="00F03FA1"/>
    <w:rsid w:val="00F2006B"/>
    <w:rsid w:val="00F25447"/>
    <w:rsid w:val="00F25806"/>
    <w:rsid w:val="00F2658B"/>
    <w:rsid w:val="00F26F02"/>
    <w:rsid w:val="00F314B8"/>
    <w:rsid w:val="00F319C2"/>
    <w:rsid w:val="00F41EB5"/>
    <w:rsid w:val="00F53BB5"/>
    <w:rsid w:val="00F57CCE"/>
    <w:rsid w:val="00F61CD9"/>
    <w:rsid w:val="00F64824"/>
    <w:rsid w:val="00F669BF"/>
    <w:rsid w:val="00F70A41"/>
    <w:rsid w:val="00F71137"/>
    <w:rsid w:val="00F7715A"/>
    <w:rsid w:val="00F86AEB"/>
    <w:rsid w:val="00F91B11"/>
    <w:rsid w:val="00F971D6"/>
    <w:rsid w:val="00F97F73"/>
    <w:rsid w:val="00FB674F"/>
    <w:rsid w:val="00FC6DC3"/>
    <w:rsid w:val="00FD5EBE"/>
    <w:rsid w:val="00FE1259"/>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084E2B89"/>
  <w15:docId w15:val="{CCFBA1D1-96E4-45F9-9B70-08483C92B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Simplified Arabic"/>
        <w:lang w:val="en-US" w:eastAsia="zh-CN"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qFormat="1"/>
    <w:lsdException w:name="endnote text" w:semiHidden="1" w:uiPriority="99"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szCs w:val="24"/>
      <w:lang w:val="en-GB" w:bidi="ar-AE"/>
    </w:rPr>
  </w:style>
  <w:style w:type="paragraph" w:styleId="Heading1">
    <w:name w:val="heading 1"/>
    <w:basedOn w:val="Normal"/>
    <w:next w:val="BodyText"/>
    <w:link w:val="Heading1Char"/>
    <w:qFormat/>
    <w:pPr>
      <w:outlineLvl w:val="0"/>
    </w:pPr>
  </w:style>
  <w:style w:type="paragraph" w:styleId="Heading2">
    <w:name w:val="heading 2"/>
    <w:basedOn w:val="Normal"/>
    <w:next w:val="BodyText"/>
    <w:link w:val="Heading2Char"/>
    <w:qFormat/>
    <w:pPr>
      <w:outlineLvl w:val="1"/>
    </w:pPr>
  </w:style>
  <w:style w:type="paragraph" w:styleId="Heading3">
    <w:name w:val="heading 3"/>
    <w:basedOn w:val="Heading2"/>
    <w:next w:val="BodyText"/>
    <w:link w:val="Heading3Char"/>
    <w:qFormat/>
    <w:pPr>
      <w:outlineLvl w:val="2"/>
    </w:pPr>
  </w:style>
  <w:style w:type="paragraph" w:styleId="Heading4">
    <w:name w:val="heading 4"/>
    <w:basedOn w:val="Normal"/>
    <w:next w:val="BodyText"/>
    <w:link w:val="Heading4Char"/>
    <w:qFormat/>
    <w:pPr>
      <w:outlineLvl w:val="3"/>
    </w:pPr>
  </w:style>
  <w:style w:type="paragraph" w:styleId="Heading5">
    <w:name w:val="heading 5"/>
    <w:basedOn w:val="Normal"/>
    <w:next w:val="BodyText"/>
    <w:link w:val="Heading5Char"/>
    <w:qFormat/>
    <w:pPr>
      <w:outlineLvl w:val="4"/>
    </w:pPr>
  </w:style>
  <w:style w:type="paragraph" w:styleId="Heading6">
    <w:name w:val="heading 6"/>
    <w:basedOn w:val="Normal"/>
    <w:next w:val="BodyText"/>
    <w:link w:val="Heading6Char"/>
    <w:qFormat/>
    <w:pPr>
      <w:outlineLvl w:val="5"/>
    </w:pPr>
  </w:style>
  <w:style w:type="paragraph" w:styleId="Heading7">
    <w:name w:val="heading 7"/>
    <w:basedOn w:val="Normal"/>
    <w:next w:val="BodyText"/>
    <w:link w:val="Heading7Char"/>
    <w:qFormat/>
    <w:pPr>
      <w:outlineLvl w:val="6"/>
    </w:pPr>
  </w:style>
  <w:style w:type="paragraph" w:styleId="Heading8">
    <w:name w:val="heading 8"/>
    <w:basedOn w:val="Normal"/>
    <w:next w:val="BodyText"/>
    <w:link w:val="Heading8Char"/>
    <w:qFormat/>
    <w:pPr>
      <w:outlineLvl w:val="7"/>
    </w:pPr>
  </w:style>
  <w:style w:type="paragraph" w:styleId="Heading9">
    <w:name w:val="heading 9"/>
    <w:basedOn w:val="Normal"/>
    <w:next w:val="BodyText"/>
    <w:link w:val="Heading9Char"/>
    <w:qFormat/>
    <w:p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pPr>
      <w:jc w:val="both"/>
    </w:pPr>
    <w:rPr>
      <w:sz w:val="24"/>
      <w:szCs w:val="24"/>
      <w:lang w:val="en-GB"/>
    </w:rPr>
  </w:style>
  <w:style w:type="character" w:customStyle="1" w:styleId="HeaderChar">
    <w:name w:val="Header Char"/>
    <w:basedOn w:val="DefaultParagraphFont"/>
    <w:link w:val="Header"/>
    <w:rPr>
      <w:sz w:val="24"/>
      <w:szCs w:val="24"/>
      <w:lang w:val="en-GB" w:eastAsia="zh-CN" w:bidi="he-IL"/>
    </w:rPr>
  </w:style>
  <w:style w:type="paragraph" w:styleId="Footer">
    <w:name w:val="footer"/>
    <w:link w:val="FooterChar"/>
    <w:uiPriority w:val="1"/>
    <w:qFormat/>
    <w:rPr>
      <w:rFonts w:cs="Times New Roman"/>
      <w:sz w:val="16"/>
      <w:szCs w:val="16"/>
      <w:lang w:val="en-GB"/>
    </w:rPr>
  </w:style>
  <w:style w:type="character" w:customStyle="1" w:styleId="FooterChar">
    <w:name w:val="Footer Char"/>
    <w:basedOn w:val="DefaultParagraphFont"/>
    <w:link w:val="Footer"/>
    <w:uiPriority w:val="1"/>
    <w:rPr>
      <w:rFonts w:cs="Times New Roman"/>
      <w:sz w:val="16"/>
      <w:szCs w:val="16"/>
      <w:lang w:val="en-GB" w:eastAsia="zh-CN" w:bidi="he-IL"/>
    </w:rPr>
  </w:style>
  <w:style w:type="paragraph" w:styleId="BodyText">
    <w:name w:val="Body Text"/>
    <w:basedOn w:val="Normal"/>
    <w:link w:val="BodyTextChar"/>
    <w:qFormat/>
    <w:rPr>
      <w:lang w:eastAsia="en-GB"/>
    </w:rPr>
  </w:style>
  <w:style w:type="character" w:customStyle="1" w:styleId="BodyTextChar">
    <w:name w:val="Body Text Char"/>
    <w:basedOn w:val="DefaultParagraphFont"/>
    <w:link w:val="BodyText"/>
    <w:rPr>
      <w:sz w:val="24"/>
      <w:szCs w:val="24"/>
      <w:lang w:eastAsia="en-GB" w:bidi="ar-AE"/>
    </w:rPr>
  </w:style>
  <w:style w:type="paragraph" w:customStyle="1" w:styleId="BodyText1">
    <w:name w:val="Body Text 1"/>
    <w:basedOn w:val="Normal"/>
    <w:qFormat/>
    <w:pPr>
      <w:ind w:left="720"/>
    </w:pPr>
    <w:rPr>
      <w:lang w:eastAsia="en-GB"/>
    </w:rPr>
  </w:style>
  <w:style w:type="paragraph" w:styleId="BodyText2">
    <w:name w:val="Body Text 2"/>
    <w:basedOn w:val="Normal"/>
    <w:link w:val="BodyText2Char"/>
    <w:qFormat/>
    <w:pPr>
      <w:ind w:left="1440"/>
    </w:pPr>
    <w:rPr>
      <w:lang w:eastAsia="en-GB"/>
    </w:rPr>
  </w:style>
  <w:style w:type="character" w:customStyle="1" w:styleId="BodyText2Char">
    <w:name w:val="Body Text 2 Char"/>
    <w:basedOn w:val="DefaultParagraphFont"/>
    <w:link w:val="BodyText2"/>
    <w:rPr>
      <w:sz w:val="24"/>
      <w:szCs w:val="24"/>
      <w:lang w:eastAsia="en-GB" w:bidi="ar-AE"/>
    </w:rPr>
  </w:style>
  <w:style w:type="paragraph" w:styleId="BodyText3">
    <w:name w:val="Body Text 3"/>
    <w:basedOn w:val="Normal"/>
    <w:link w:val="BodyText3Char"/>
    <w:pPr>
      <w:ind w:left="2160"/>
    </w:pPr>
    <w:rPr>
      <w:lang w:eastAsia="en-GB"/>
    </w:rPr>
  </w:style>
  <w:style w:type="character" w:customStyle="1" w:styleId="BodyText3Char">
    <w:name w:val="Body Text 3 Char"/>
    <w:basedOn w:val="DefaultParagraphFont"/>
    <w:link w:val="BodyText3"/>
    <w:rPr>
      <w:sz w:val="24"/>
      <w:szCs w:val="24"/>
      <w:lang w:eastAsia="en-GB" w:bidi="ar-AE"/>
    </w:rPr>
  </w:style>
  <w:style w:type="paragraph" w:customStyle="1" w:styleId="BodyText4">
    <w:name w:val="Body Text 4"/>
    <w:basedOn w:val="Normal"/>
    <w:pPr>
      <w:ind w:left="2880"/>
    </w:pPr>
    <w:rPr>
      <w:lang w:eastAsia="en-GB"/>
    </w:rPr>
  </w:style>
  <w:style w:type="paragraph" w:customStyle="1" w:styleId="BodyText5">
    <w:name w:val="Body Text 5"/>
    <w:basedOn w:val="Normal"/>
    <w:pPr>
      <w:ind w:left="3600"/>
    </w:pPr>
    <w:rPr>
      <w:lang w:eastAsia="en-GB"/>
    </w:rPr>
  </w:style>
  <w:style w:type="paragraph" w:customStyle="1" w:styleId="BodyText6">
    <w:name w:val="Body Text 6"/>
    <w:basedOn w:val="Normal"/>
    <w:pPr>
      <w:ind w:left="4320"/>
    </w:pPr>
    <w:rPr>
      <w:lang w:eastAsia="en-GB"/>
    </w:rPr>
  </w:style>
  <w:style w:type="paragraph" w:customStyle="1" w:styleId="BodyText7">
    <w:name w:val="Body Text 7"/>
    <w:basedOn w:val="Normal"/>
    <w:pPr>
      <w:ind w:left="5041"/>
    </w:pPr>
    <w:rPr>
      <w:lang w:eastAsia="en-GB"/>
    </w:rPr>
  </w:style>
  <w:style w:type="paragraph" w:styleId="BodyTextFirstIndent">
    <w:name w:val="Body Text First Indent"/>
    <w:basedOn w:val="BodyText"/>
    <w:link w:val="BodyTextFirstIndentChar"/>
    <w:pPr>
      <w:ind w:firstLine="720"/>
    </w:pPr>
  </w:style>
  <w:style w:type="character" w:customStyle="1" w:styleId="BodyTextFirstIndentChar">
    <w:name w:val="Body Text First Indent Char"/>
    <w:basedOn w:val="BodyTextChar"/>
    <w:link w:val="BodyTextFirstIndent"/>
    <w:rPr>
      <w:sz w:val="24"/>
      <w:szCs w:val="24"/>
      <w:lang w:eastAsia="en-GB" w:bidi="ar-AE"/>
    </w:rPr>
  </w:style>
  <w:style w:type="paragraph" w:styleId="BodyTextIndent">
    <w:name w:val="Body Text Indent"/>
    <w:basedOn w:val="Normal"/>
    <w:link w:val="BodyTextIndentChar"/>
    <w:pPr>
      <w:spacing w:after="120"/>
      <w:ind w:left="283"/>
    </w:pPr>
  </w:style>
  <w:style w:type="character" w:customStyle="1" w:styleId="BodyTextIndentChar">
    <w:name w:val="Body Text Indent Char"/>
    <w:basedOn w:val="DefaultParagraphFont"/>
    <w:link w:val="BodyTextIndent"/>
    <w:rPr>
      <w:sz w:val="24"/>
      <w:szCs w:val="24"/>
      <w:lang w:bidi="ar-AE"/>
    </w:rPr>
  </w:style>
  <w:style w:type="paragraph" w:styleId="BodyTextFirstIndent2">
    <w:name w:val="Body Text First Indent 2"/>
    <w:basedOn w:val="BodyTextFirstIndent"/>
    <w:link w:val="BodyTextFirstIndent2Char"/>
    <w:pPr>
      <w:ind w:firstLine="1440"/>
    </w:pPr>
  </w:style>
  <w:style w:type="character" w:customStyle="1" w:styleId="BodyTextFirstIndent2Char">
    <w:name w:val="Body Text First Indent 2 Char"/>
    <w:basedOn w:val="BodyTextIndentChar"/>
    <w:link w:val="BodyTextFirstIndent2"/>
    <w:rPr>
      <w:sz w:val="24"/>
      <w:szCs w:val="24"/>
      <w:lang w:eastAsia="en-GB" w:bidi="ar-AE"/>
    </w:rPr>
  </w:style>
  <w:style w:type="character" w:styleId="CommentReference">
    <w:name w:val="annotation reference"/>
    <w:basedOn w:val="DefaultParagraphFont"/>
    <w:rPr>
      <w:rFonts w:ascii="Times New Roman" w:eastAsia="SimSun" w:hAnsi="Times New Roman" w:cs="Simplified Arabic"/>
      <w:sz w:val="18"/>
      <w:szCs w:val="18"/>
      <w:lang w:val="en-GB" w:bidi="ar-AE"/>
    </w:rPr>
  </w:style>
  <w:style w:type="paragraph" w:styleId="CommentText">
    <w:name w:val="annotation text"/>
    <w:basedOn w:val="Normal"/>
    <w:link w:val="CommentTextChar"/>
    <w:pPr>
      <w:spacing w:after="120"/>
    </w:pPr>
    <w:rPr>
      <w:sz w:val="20"/>
      <w:szCs w:val="20"/>
    </w:rPr>
  </w:style>
  <w:style w:type="character" w:customStyle="1" w:styleId="CommentTextChar">
    <w:name w:val="Comment Text Char"/>
    <w:basedOn w:val="DefaultParagraphFont"/>
    <w:link w:val="CommentText"/>
    <w:rPr>
      <w:lang w:bidi="ar-AE"/>
    </w:rPr>
  </w:style>
  <w:style w:type="character" w:styleId="Emphasis">
    <w:name w:val="Emphasis"/>
    <w:qFormat/>
    <w:rPr>
      <w:i/>
      <w:iCs/>
    </w:rPr>
  </w:style>
  <w:style w:type="character" w:styleId="EndnoteReference">
    <w:name w:val="endnote reference"/>
    <w:basedOn w:val="DefaultParagraphFont"/>
    <w:uiPriority w:val="99"/>
    <w:qFormat/>
    <w:rPr>
      <w:rFonts w:ascii="Times New Roman" w:eastAsia="SimSun" w:hAnsi="Times New Roman" w:cs="Simplified Arabic"/>
      <w:sz w:val="18"/>
      <w:szCs w:val="18"/>
      <w:vertAlign w:val="superscript"/>
      <w:lang w:val="en-GB" w:bidi="ar-AE"/>
    </w:rPr>
  </w:style>
  <w:style w:type="paragraph" w:styleId="EndnoteText">
    <w:name w:val="endnote text"/>
    <w:basedOn w:val="Normal"/>
    <w:next w:val="Normal"/>
    <w:link w:val="EndnoteTextChar"/>
    <w:uiPriority w:val="99"/>
    <w:qFormat/>
    <w:pPr>
      <w:spacing w:after="120"/>
      <w:ind w:left="340" w:hanging="340"/>
    </w:pPr>
    <w:rPr>
      <w:sz w:val="20"/>
      <w:szCs w:val="20"/>
    </w:rPr>
  </w:style>
  <w:style w:type="character" w:customStyle="1" w:styleId="EndnoteTextChar">
    <w:name w:val="Endnote Text Char"/>
    <w:basedOn w:val="DefaultParagraphFont"/>
    <w:link w:val="EndnoteText"/>
    <w:uiPriority w:val="99"/>
    <w:rPr>
      <w:lang w:bidi="ar-AE"/>
    </w:rPr>
  </w:style>
  <w:style w:type="paragraph" w:customStyle="1" w:styleId="FooterRight">
    <w:name w:val="Footer Right"/>
    <w:basedOn w:val="Footer"/>
    <w:pPr>
      <w:jc w:val="right"/>
    </w:pPr>
  </w:style>
  <w:style w:type="paragraph" w:styleId="FootnoteText">
    <w:name w:val="footnote text"/>
    <w:basedOn w:val="Normal"/>
    <w:next w:val="Normal"/>
    <w:link w:val="FootnoteTextChar"/>
    <w:qFormat/>
    <w:pPr>
      <w:spacing w:after="120"/>
      <w:ind w:left="340" w:hanging="340"/>
    </w:pPr>
    <w:rPr>
      <w:sz w:val="20"/>
      <w:szCs w:val="20"/>
    </w:rPr>
  </w:style>
  <w:style w:type="character" w:customStyle="1" w:styleId="FootnoteTextChar">
    <w:name w:val="Footnote Text Char"/>
    <w:basedOn w:val="DefaultParagraphFont"/>
    <w:link w:val="FootnoteText"/>
    <w:rPr>
      <w:lang w:bidi="ar-AE"/>
    </w:rPr>
  </w:style>
  <w:style w:type="paragraph" w:customStyle="1" w:styleId="Footnote">
    <w:name w:val="Footnote"/>
    <w:basedOn w:val="FootnoteText"/>
    <w:pPr>
      <w:tabs>
        <w:tab w:val="left" w:pos="340"/>
      </w:tabs>
    </w:pPr>
  </w:style>
  <w:style w:type="character" w:styleId="FootnoteReference">
    <w:name w:val="footnote reference"/>
    <w:basedOn w:val="DefaultParagraphFont"/>
    <w:rPr>
      <w:rFonts w:ascii="Times New Roman" w:eastAsia="SimSun" w:hAnsi="Times New Roman" w:cs="Simplified Arabic"/>
      <w:sz w:val="18"/>
      <w:szCs w:val="18"/>
      <w:vertAlign w:val="superscript"/>
      <w:lang w:bidi="ar-AE"/>
    </w:rPr>
  </w:style>
  <w:style w:type="character" w:customStyle="1" w:styleId="Heading1Char">
    <w:name w:val="Heading 1 Char"/>
    <w:basedOn w:val="DefaultParagraphFont"/>
    <w:link w:val="Heading1"/>
    <w:rPr>
      <w:sz w:val="24"/>
      <w:szCs w:val="24"/>
      <w:lang w:bidi="ar-AE"/>
    </w:rPr>
  </w:style>
  <w:style w:type="character" w:customStyle="1" w:styleId="Heading2Char">
    <w:name w:val="Heading 2 Char"/>
    <w:basedOn w:val="DefaultParagraphFont"/>
    <w:link w:val="Heading2"/>
    <w:rPr>
      <w:sz w:val="24"/>
      <w:szCs w:val="24"/>
      <w:lang w:bidi="ar-AE"/>
    </w:rPr>
  </w:style>
  <w:style w:type="character" w:customStyle="1" w:styleId="Heading3Char">
    <w:name w:val="Heading 3 Char"/>
    <w:basedOn w:val="DefaultParagraphFont"/>
    <w:link w:val="Heading3"/>
    <w:rPr>
      <w:sz w:val="24"/>
      <w:szCs w:val="24"/>
      <w:lang w:bidi="ar-AE"/>
    </w:rPr>
  </w:style>
  <w:style w:type="character" w:customStyle="1" w:styleId="Heading4Char">
    <w:name w:val="Heading 4 Char"/>
    <w:basedOn w:val="DefaultParagraphFont"/>
    <w:link w:val="Heading4"/>
    <w:rPr>
      <w:sz w:val="24"/>
      <w:szCs w:val="24"/>
      <w:lang w:bidi="ar-AE"/>
    </w:rPr>
  </w:style>
  <w:style w:type="character" w:customStyle="1" w:styleId="Heading5Char">
    <w:name w:val="Heading 5 Char"/>
    <w:basedOn w:val="DefaultParagraphFont"/>
    <w:link w:val="Heading5"/>
    <w:rPr>
      <w:sz w:val="24"/>
      <w:szCs w:val="24"/>
      <w:lang w:bidi="ar-AE"/>
    </w:rPr>
  </w:style>
  <w:style w:type="character" w:customStyle="1" w:styleId="Heading6Char">
    <w:name w:val="Heading 6 Char"/>
    <w:basedOn w:val="DefaultParagraphFont"/>
    <w:link w:val="Heading6"/>
    <w:rPr>
      <w:sz w:val="24"/>
      <w:szCs w:val="24"/>
      <w:lang w:bidi="ar-AE"/>
    </w:rPr>
  </w:style>
  <w:style w:type="character" w:customStyle="1" w:styleId="Heading7Char">
    <w:name w:val="Heading 7 Char"/>
    <w:basedOn w:val="DefaultParagraphFont"/>
    <w:link w:val="Heading7"/>
    <w:rPr>
      <w:sz w:val="24"/>
      <w:szCs w:val="24"/>
      <w:lang w:bidi="ar-AE"/>
    </w:rPr>
  </w:style>
  <w:style w:type="character" w:customStyle="1" w:styleId="Heading8Char">
    <w:name w:val="Heading 8 Char"/>
    <w:basedOn w:val="DefaultParagraphFont"/>
    <w:link w:val="Heading8"/>
    <w:rPr>
      <w:sz w:val="24"/>
      <w:szCs w:val="24"/>
      <w:lang w:bidi="ar-AE"/>
    </w:rPr>
  </w:style>
  <w:style w:type="character" w:customStyle="1" w:styleId="Heading9Char">
    <w:name w:val="Heading 9 Char"/>
    <w:basedOn w:val="DefaultParagraphFont"/>
    <w:link w:val="Heading9"/>
    <w:rPr>
      <w:sz w:val="24"/>
      <w:szCs w:val="24"/>
      <w:lang w:bidi="ar-AE"/>
    </w:rPr>
  </w:style>
  <w:style w:type="paragraph" w:styleId="Index1">
    <w:name w:val="index 1"/>
    <w:basedOn w:val="Normal"/>
    <w:next w:val="Normal"/>
    <w:autoRedefine/>
    <w:pPr>
      <w:ind w:left="240" w:hanging="240"/>
    </w:pPr>
  </w:style>
  <w:style w:type="paragraph" w:styleId="IndexHeading">
    <w:name w:val="index heading"/>
    <w:basedOn w:val="Normal"/>
    <w:next w:val="Normal"/>
    <w:rPr>
      <w:b/>
      <w:bCs/>
    </w:rPr>
  </w:style>
  <w:style w:type="paragraph" w:styleId="ListParagraph">
    <w:name w:val="List Paragraph"/>
    <w:basedOn w:val="Normal"/>
    <w:qFormat/>
    <w:pPr>
      <w:ind w:left="720"/>
      <w:contextualSpacing/>
    </w:pPr>
  </w:style>
  <w:style w:type="paragraph" w:styleId="NoSpacing">
    <w:name w:val="No Spacing"/>
    <w:basedOn w:val="Normal"/>
    <w:qFormat/>
    <w:pPr>
      <w:spacing w:after="0"/>
    </w:pPr>
  </w:style>
  <w:style w:type="paragraph" w:customStyle="1" w:styleId="NormalBold">
    <w:name w:val="NormalBold"/>
    <w:basedOn w:val="Normal"/>
    <w:next w:val="Normal"/>
    <w:rPr>
      <w:b/>
      <w:bCs/>
    </w:rPr>
  </w:style>
  <w:style w:type="paragraph" w:customStyle="1" w:styleId="NormalBoldNS">
    <w:name w:val="NormalBoldNS"/>
    <w:basedOn w:val="Normal"/>
    <w:next w:val="Normal"/>
    <w:pPr>
      <w:spacing w:after="0"/>
      <w:jc w:val="left"/>
    </w:pPr>
    <w:rPr>
      <w:b/>
      <w:bCs/>
    </w:rPr>
  </w:style>
  <w:style w:type="paragraph" w:customStyle="1" w:styleId="NormalNS">
    <w:name w:val="NormalNS"/>
    <w:basedOn w:val="Normal"/>
    <w:pPr>
      <w:spacing w:after="0"/>
    </w:pPr>
  </w:style>
  <w:style w:type="paragraph" w:customStyle="1" w:styleId="NormalRight">
    <w:name w:val="NormalRight"/>
    <w:basedOn w:val="NormalNS"/>
    <w:pPr>
      <w:jc w:val="right"/>
    </w:pPr>
  </w:style>
  <w:style w:type="paragraph" w:customStyle="1" w:styleId="NoteContinuation">
    <w:name w:val="Note Continuation"/>
    <w:basedOn w:val="Normal"/>
    <w:qFormat/>
    <w:pPr>
      <w:spacing w:after="120"/>
      <w:ind w:left="340"/>
    </w:pPr>
    <w:rPr>
      <w:sz w:val="20"/>
      <w:szCs w:val="20"/>
    </w:rPr>
  </w:style>
  <w:style w:type="character" w:styleId="PageNumber">
    <w:name w:val="page number"/>
    <w:basedOn w:val="DefaultParagraphFont"/>
    <w:rPr>
      <w:rFonts w:ascii="Times New Roman" w:eastAsia="SimSun" w:hAnsi="Times New Roman" w:cs="Times New Roman"/>
      <w:b w:val="0"/>
      <w:sz w:val="24"/>
      <w:szCs w:val="24"/>
      <w:lang w:val="en-GB" w:bidi="ar-AE"/>
    </w:rPr>
  </w:style>
  <w:style w:type="character" w:styleId="Strong">
    <w:name w:val="Strong"/>
    <w:qFormat/>
    <w:rPr>
      <w:b/>
      <w:bCs/>
    </w:rPr>
  </w:style>
  <w:style w:type="paragraph" w:styleId="Subtitle">
    <w:name w:val="Subtitle"/>
    <w:basedOn w:val="Normal"/>
    <w:next w:val="BodyText"/>
    <w:link w:val="SubtitleChar"/>
    <w:qFormat/>
    <w:pPr>
      <w:numPr>
        <w:ilvl w:val="1"/>
      </w:numPr>
      <w:jc w:val="center"/>
    </w:pPr>
  </w:style>
  <w:style w:type="character" w:customStyle="1" w:styleId="SubtitleChar">
    <w:name w:val="Subtitle Char"/>
    <w:basedOn w:val="DefaultParagraphFont"/>
    <w:link w:val="Subtitle"/>
    <w:rPr>
      <w:sz w:val="24"/>
      <w:szCs w:val="24"/>
      <w:lang w:bidi="ar-AE"/>
    </w:rPr>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next w:val="BodyText"/>
    <w:link w:val="TitleChar"/>
    <w:qFormat/>
    <w:pPr>
      <w:jc w:val="center"/>
    </w:pPr>
    <w:rPr>
      <w:b/>
      <w:bCs/>
    </w:rPr>
  </w:style>
  <w:style w:type="character" w:customStyle="1" w:styleId="TitleChar">
    <w:name w:val="Title Char"/>
    <w:basedOn w:val="DefaultParagraphFont"/>
    <w:link w:val="Title"/>
    <w:rPr>
      <w:b/>
      <w:bCs/>
      <w:sz w:val="24"/>
      <w:szCs w:val="24"/>
      <w:lang w:bidi="ar-AE"/>
    </w:rPr>
  </w:style>
  <w:style w:type="paragraph" w:styleId="TOCHeading">
    <w:name w:val="TOC Heading"/>
    <w:basedOn w:val="Normal"/>
    <w:next w:val="Normal"/>
    <w:qFormat/>
    <w:pPr>
      <w:jc w:val="center"/>
    </w:pPr>
    <w:rPr>
      <w:b/>
      <w:bCs/>
      <w:caps/>
    </w:rPr>
  </w:style>
  <w:style w:type="paragraph" w:styleId="CommentSubject">
    <w:name w:val="annotation subject"/>
    <w:basedOn w:val="CommentText"/>
    <w:next w:val="CommentText"/>
    <w:link w:val="CommentSubjectChar"/>
    <w:pPr>
      <w:spacing w:after="240"/>
    </w:pPr>
    <w:rPr>
      <w:b/>
      <w:bCs/>
    </w:rPr>
  </w:style>
  <w:style w:type="character" w:customStyle="1" w:styleId="CommentSubjectChar">
    <w:name w:val="Comment Subject Char"/>
    <w:basedOn w:val="CommentTextChar"/>
    <w:link w:val="CommentSubject"/>
    <w:rPr>
      <w:b/>
      <w:bCs/>
      <w:lang w:bidi="ar-AE"/>
    </w:rPr>
  </w:style>
  <w:style w:type="paragraph" w:customStyle="1" w:styleId="BGHStandard">
    <w:name w:val="BGH Standard"/>
    <w:basedOn w:val="Normal"/>
    <w:pPr>
      <w:ind w:left="1985"/>
    </w:pPr>
    <w:rPr>
      <w:lang w:eastAsia="en-GB"/>
    </w:rPr>
  </w:style>
  <w:style w:type="paragraph" w:customStyle="1" w:styleId="NormalRight12">
    <w:name w:val="NormalRight12"/>
    <w:basedOn w:val="NormalRight"/>
    <w:pPr>
      <w:spacing w:after="240"/>
    </w:pPr>
  </w:style>
  <w:style w:type="paragraph" w:customStyle="1" w:styleId="SubTitle0">
    <w:name w:val="SubTitle0"/>
    <w:basedOn w:val="Subtitle"/>
    <w:pPr>
      <w:spacing w:after="0"/>
    </w:pPr>
  </w:style>
  <w:style w:type="paragraph" w:styleId="TOC1">
    <w:name w:val="toc 1"/>
    <w:basedOn w:val="Normal"/>
    <w:next w:val="BodyText"/>
    <w:uiPriority w:val="39"/>
    <w:pPr>
      <w:tabs>
        <w:tab w:val="right" w:leader="dot" w:pos="9016"/>
      </w:tabs>
      <w:adjustRightInd w:val="0"/>
      <w:snapToGrid w:val="0"/>
      <w:spacing w:before="100" w:after="100"/>
      <w:ind w:left="510" w:hanging="510"/>
      <w:jc w:val="left"/>
    </w:pPr>
    <w:rPr>
      <w:snapToGrid w:val="0"/>
      <w:lang w:bidi="he-IL"/>
    </w:rPr>
  </w:style>
  <w:style w:type="paragraph" w:styleId="TOC2">
    <w:name w:val="toc 2"/>
    <w:basedOn w:val="Normal"/>
    <w:next w:val="BodyText"/>
    <w:pPr>
      <w:tabs>
        <w:tab w:val="right" w:leader="dot" w:pos="9015"/>
      </w:tabs>
      <w:adjustRightInd w:val="0"/>
      <w:snapToGrid w:val="0"/>
      <w:spacing w:before="100" w:after="100"/>
      <w:ind w:left="1230" w:hanging="720"/>
      <w:jc w:val="left"/>
    </w:pPr>
    <w:rPr>
      <w:snapToGrid w:val="0"/>
      <w:lang w:bidi="he-IL"/>
    </w:rPr>
  </w:style>
  <w:style w:type="paragraph" w:customStyle="1" w:styleId="OptionLabel">
    <w:name w:val="OptionLabel"/>
    <w:rPr>
      <w:b/>
      <w:bCs/>
      <w:sz w:val="24"/>
      <w:szCs w:val="24"/>
      <w:lang w:val="en-GB" w:bidi="ar-AE"/>
    </w:rPr>
  </w:style>
  <w:style w:type="paragraph" w:customStyle="1" w:styleId="NormalLeft">
    <w:name w:val="NormalLeft"/>
    <w:basedOn w:val="Normal"/>
    <w:next w:val="Normal"/>
    <w:pPr>
      <w:jc w:val="left"/>
    </w:pPr>
  </w:style>
  <w:style w:type="paragraph" w:styleId="BalloonText">
    <w:name w:val="Balloon Text"/>
    <w:basedOn w:val="Normal"/>
    <w:link w:val="BalloonTextChar"/>
    <w:pPr>
      <w:spacing w:after="0"/>
    </w:pP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bidi="ar-AE"/>
    </w:rPr>
  </w:style>
  <w:style w:type="paragraph" w:styleId="Bibliography">
    <w:name w:val="Bibliography"/>
    <w:basedOn w:val="Normal"/>
    <w:next w:val="Normal"/>
  </w:style>
  <w:style w:type="paragraph" w:styleId="BlockText">
    <w:name w:val="Block Text"/>
    <w:basedOn w:val="Normal"/>
    <w:pPr>
      <w:spacing w:after="120"/>
      <w:ind w:left="1440" w:right="1440"/>
    </w:pPr>
  </w:style>
  <w:style w:type="paragraph" w:styleId="BodyTextIndent2">
    <w:name w:val="Body Text Indent 2"/>
    <w:basedOn w:val="Normal"/>
    <w:link w:val="BodyTextIndent2Char"/>
    <w:pPr>
      <w:spacing w:after="120"/>
      <w:ind w:left="360"/>
    </w:pPr>
  </w:style>
  <w:style w:type="character" w:customStyle="1" w:styleId="BodyTextIndent2Char">
    <w:name w:val="Body Text Indent 2 Char"/>
    <w:basedOn w:val="DefaultParagraphFont"/>
    <w:link w:val="BodyTextIndent2"/>
    <w:rPr>
      <w:sz w:val="24"/>
      <w:szCs w:val="24"/>
      <w:lang w:bidi="ar-AE"/>
    </w:rPr>
  </w:style>
  <w:style w:type="paragraph" w:styleId="BodyTextIndent3">
    <w:name w:val="Body Text Indent 3"/>
    <w:basedOn w:val="Normal"/>
    <w:link w:val="BodyTextIndent3Char"/>
    <w:pPr>
      <w:spacing w:after="120"/>
      <w:ind w:left="360"/>
    </w:pPr>
    <w:rPr>
      <w:sz w:val="16"/>
      <w:szCs w:val="16"/>
    </w:rPr>
  </w:style>
  <w:style w:type="character" w:customStyle="1" w:styleId="BodyTextIndent3Char">
    <w:name w:val="Body Text Indent 3 Char"/>
    <w:basedOn w:val="DefaultParagraphFont"/>
    <w:link w:val="BodyTextIndent3"/>
    <w:rPr>
      <w:sz w:val="16"/>
      <w:szCs w:val="16"/>
      <w:lang w:bidi="ar-AE"/>
    </w:rPr>
  </w:style>
  <w:style w:type="paragraph" w:styleId="Caption">
    <w:name w:val="caption"/>
    <w:basedOn w:val="Normal"/>
    <w:next w:val="Normal"/>
    <w:qFormat/>
    <w:rPr>
      <w:b/>
      <w:bCs/>
      <w:sz w:val="20"/>
      <w:szCs w:val="20"/>
    </w:rPr>
  </w:style>
  <w:style w:type="paragraph" w:styleId="Closing">
    <w:name w:val="Closing"/>
    <w:basedOn w:val="Normal"/>
    <w:link w:val="ClosingChar"/>
    <w:pPr>
      <w:ind w:left="4320"/>
    </w:pPr>
  </w:style>
  <w:style w:type="character" w:customStyle="1" w:styleId="ClosingChar">
    <w:name w:val="Closing Char"/>
    <w:basedOn w:val="DefaultParagraphFont"/>
    <w:link w:val="Closing"/>
    <w:rPr>
      <w:sz w:val="24"/>
      <w:szCs w:val="24"/>
      <w:lang w:bidi="ar-AE"/>
    </w:rPr>
  </w:style>
  <w:style w:type="table" w:customStyle="1" w:styleId="ColorfulGrid1">
    <w:name w:val="Colorful Grid1"/>
    <w:basedOn w:val="TableNormal"/>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TableNormal"/>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TableNormal"/>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DarkList1">
    <w:name w:val="Dark List1"/>
    <w:basedOn w:val="TableNormal"/>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style>
  <w:style w:type="character" w:customStyle="1" w:styleId="DateChar">
    <w:name w:val="Date Char"/>
    <w:basedOn w:val="DefaultParagraphFont"/>
    <w:link w:val="Date"/>
    <w:rPr>
      <w:sz w:val="24"/>
      <w:szCs w:val="24"/>
      <w:lang w:bidi="ar-AE"/>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basedOn w:val="DefaultParagraphFont"/>
    <w:link w:val="DocumentMap"/>
    <w:rPr>
      <w:rFonts w:ascii="Tahoma" w:hAnsi="Tahoma" w:cs="Tahoma"/>
      <w:sz w:val="16"/>
      <w:szCs w:val="16"/>
      <w:lang w:bidi="ar-AE"/>
    </w:rPr>
  </w:style>
  <w:style w:type="paragraph" w:styleId="E-mailSignature">
    <w:name w:val="E-mail Signature"/>
    <w:basedOn w:val="Normal"/>
    <w:link w:val="E-mailSignatureChar"/>
  </w:style>
  <w:style w:type="character" w:customStyle="1" w:styleId="E-mailSignatureChar">
    <w:name w:val="E-mail Signature Char"/>
    <w:basedOn w:val="DefaultParagraphFont"/>
    <w:link w:val="E-mailSignature"/>
    <w:rPr>
      <w:sz w:val="24"/>
      <w:szCs w:val="24"/>
      <w:lang w:bidi="ar-AE"/>
    </w:r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rPr>
      <w:sz w:val="20"/>
      <w:szCs w:val="20"/>
    </w:rPr>
  </w:style>
  <w:style w:type="paragraph" w:styleId="HTMLAddress">
    <w:name w:val="HTML Address"/>
    <w:basedOn w:val="Normal"/>
    <w:link w:val="HTMLAddressChar"/>
    <w:rPr>
      <w:i/>
      <w:iCs/>
    </w:rPr>
  </w:style>
  <w:style w:type="character" w:customStyle="1" w:styleId="HTMLAddressChar">
    <w:name w:val="HTML Address Char"/>
    <w:basedOn w:val="DefaultParagraphFont"/>
    <w:link w:val="HTMLAddress"/>
    <w:rPr>
      <w:i/>
      <w:iCs/>
      <w:sz w:val="24"/>
      <w:szCs w:val="24"/>
      <w:lang w:bidi="ar-AE"/>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basedOn w:val="DefaultParagraphFont"/>
    <w:link w:val="HTMLPreformatted"/>
    <w:rPr>
      <w:rFonts w:ascii="Courier New" w:hAnsi="Courier New" w:cs="Courier New"/>
      <w:lang w:bidi="ar-AE"/>
    </w:rPr>
  </w:style>
  <w:style w:type="paragraph" w:styleId="Index2">
    <w:name w:val="index 2"/>
    <w:basedOn w:val="Normal"/>
    <w:next w:val="Normal"/>
    <w:autoRedefine/>
    <w:pPr>
      <w:ind w:left="480" w:hanging="240"/>
    </w:pPr>
  </w:style>
  <w:style w:type="paragraph" w:styleId="Index3">
    <w:name w:val="index 3"/>
    <w:basedOn w:val="Normal"/>
    <w:next w:val="Normal"/>
    <w:autoRedefine/>
    <w:pPr>
      <w:ind w:left="720" w:hanging="240"/>
    </w:pPr>
  </w:style>
  <w:style w:type="paragraph" w:styleId="Index4">
    <w:name w:val="index 4"/>
    <w:basedOn w:val="Normal"/>
    <w:next w:val="Normal"/>
    <w:autoRedefine/>
    <w:pPr>
      <w:ind w:left="960" w:hanging="240"/>
    </w:pPr>
  </w:style>
  <w:style w:type="paragraph" w:styleId="Index5">
    <w:name w:val="index 5"/>
    <w:basedOn w:val="Normal"/>
    <w:next w:val="Normal"/>
    <w:autoRedefine/>
    <w:pPr>
      <w:ind w:left="1200" w:hanging="240"/>
    </w:pPr>
  </w:style>
  <w:style w:type="paragraph" w:styleId="Index6">
    <w:name w:val="index 6"/>
    <w:basedOn w:val="Normal"/>
    <w:next w:val="Normal"/>
    <w:autoRedefine/>
    <w:pPr>
      <w:ind w:left="1440" w:hanging="240"/>
    </w:pPr>
  </w:style>
  <w:style w:type="paragraph" w:styleId="Index7">
    <w:name w:val="index 7"/>
    <w:basedOn w:val="Normal"/>
    <w:next w:val="Normal"/>
    <w:autoRedefine/>
    <w:pPr>
      <w:ind w:left="1680" w:hanging="240"/>
    </w:pPr>
  </w:style>
  <w:style w:type="paragraph" w:styleId="Index8">
    <w:name w:val="index 8"/>
    <w:basedOn w:val="Normal"/>
    <w:next w:val="Normal"/>
    <w:autoRedefine/>
    <w:pPr>
      <w:ind w:left="1920" w:hanging="240"/>
    </w:pPr>
  </w:style>
  <w:style w:type="paragraph" w:styleId="Index9">
    <w:name w:val="index 9"/>
    <w:basedOn w:val="Normal"/>
    <w:next w:val="Normal"/>
    <w:autoRedefine/>
    <w:pPr>
      <w:ind w:left="2160" w:hanging="240"/>
    </w:pPr>
  </w:style>
  <w:style w:type="paragraph" w:styleId="IntenseQuote">
    <w:name w:val="Intense Quote"/>
    <w:basedOn w:val="Normal"/>
    <w:next w:val="Normal"/>
    <w:link w:val="IntenseQuoteChar"/>
    <w:qFormat/>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rPr>
      <w:b/>
      <w:bCs/>
      <w:i/>
      <w:iCs/>
      <w:color w:val="4F81BD"/>
      <w:sz w:val="24"/>
      <w:szCs w:val="24"/>
      <w:lang w:bidi="ar-AE"/>
    </w:rPr>
  </w:style>
  <w:style w:type="table" w:customStyle="1" w:styleId="LightGrid1">
    <w:name w:val="Light Grid1"/>
    <w:basedOn w:val="TableNormal"/>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Times New Roman" w:eastAsia="SimSun" w:hAnsi="Times New Roman" w:cs="SimSu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imes New Roman" w:eastAsia="SimSun" w:hAnsi="Times New Roman" w:cs="SimSu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SimSun" w:hAnsi="Times New Roman" w:cs="SimSun"/>
        <w:b/>
        <w:bCs/>
      </w:rPr>
    </w:tblStylePr>
    <w:tblStylePr w:type="lastCol">
      <w:rPr>
        <w:rFonts w:ascii="Times New Roman" w:eastAsia="SimSun" w:hAnsi="Times New Roman" w:cs="SimSu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Times New Roman" w:eastAsia="SimSun" w:hAnsi="Times New Roman" w:cs="SimSu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Times New Roman" w:eastAsia="SimSun" w:hAnsi="Times New Roman" w:cs="SimSu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SimSun" w:hAnsi="Times New Roman" w:cs="SimSun"/>
        <w:b/>
        <w:bCs/>
      </w:rPr>
    </w:tblStylePr>
    <w:tblStylePr w:type="lastCol">
      <w:rPr>
        <w:rFonts w:ascii="Times New Roman" w:eastAsia="SimSun" w:hAnsi="Times New Roman" w:cs="SimSu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Times New Roman" w:eastAsia="SimSun" w:hAnsi="Times New Roman" w:cs="SimSu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Times New Roman" w:eastAsia="SimSun" w:hAnsi="Times New Roman" w:cs="SimSu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Times New Roman" w:eastAsia="SimSun" w:hAnsi="Times New Roman" w:cs="SimSun"/>
        <w:b/>
        <w:bCs/>
      </w:rPr>
    </w:tblStylePr>
    <w:tblStylePr w:type="lastCol">
      <w:rPr>
        <w:rFonts w:ascii="Times New Roman" w:eastAsia="SimSun" w:hAnsi="Times New Roman" w:cs="SimSu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Times New Roman" w:eastAsia="SimSun" w:hAnsi="Times New Roman" w:cs="SimSu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Times New Roman" w:eastAsia="SimSun" w:hAnsi="Times New Roman" w:cs="SimSu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SimSun" w:hAnsi="Times New Roman" w:cs="SimSun"/>
        <w:b/>
        <w:bCs/>
      </w:rPr>
    </w:tblStylePr>
    <w:tblStylePr w:type="lastCol">
      <w:rPr>
        <w:rFonts w:ascii="Times New Roman" w:eastAsia="SimSun" w:hAnsi="Times New Roman" w:cs="SimSu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Times New Roman" w:eastAsia="SimSun" w:hAnsi="Times New Roman" w:cs="SimSu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Times New Roman" w:eastAsia="SimSun" w:hAnsi="Times New Roman" w:cs="SimSu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New Roman" w:eastAsia="SimSun" w:hAnsi="Times New Roman" w:cs="SimSun"/>
        <w:b/>
        <w:bCs/>
      </w:rPr>
    </w:tblStylePr>
    <w:tblStylePr w:type="lastCol">
      <w:rPr>
        <w:rFonts w:ascii="Times New Roman" w:eastAsia="SimSun" w:hAnsi="Times New Roman" w:cs="SimSu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Times New Roman" w:eastAsia="SimSun" w:hAnsi="Times New Roman" w:cs="SimSu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Times New Roman" w:eastAsia="SimSun" w:hAnsi="Times New Roman" w:cs="SimSu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SimSun" w:hAnsi="Times New Roman" w:cs="SimSun"/>
        <w:b/>
        <w:bCs/>
      </w:rPr>
    </w:tblStylePr>
    <w:tblStylePr w:type="lastCol">
      <w:rPr>
        <w:rFonts w:ascii="Times New Roman" w:eastAsia="SimSun" w:hAnsi="Times New Roman" w:cs="SimSu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Times New Roman" w:eastAsia="SimSun" w:hAnsi="Times New Roman" w:cs="SimSu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Times New Roman" w:eastAsia="SimSun" w:hAnsi="Times New Roman" w:cs="SimSu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Times New Roman" w:eastAsia="SimSun" w:hAnsi="Times New Roman" w:cs="SimSun"/>
        <w:b/>
        <w:bCs/>
      </w:rPr>
    </w:tblStylePr>
    <w:tblStylePr w:type="lastCol">
      <w:rPr>
        <w:rFonts w:ascii="Times New Roman" w:eastAsia="SimSun" w:hAnsi="Times New Roman" w:cs="SimSu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ghtList1">
    <w:name w:val="Light List1"/>
    <w:basedOn w:val="TableNormal"/>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basedOn w:val="TableNormal"/>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List">
    <w:name w:val="List"/>
    <w:basedOn w:val="Normal"/>
    <w:pPr>
      <w:ind w:left="360" w:hanging="360"/>
      <w:contextualSpacing/>
    </w:pPr>
  </w:style>
  <w:style w:type="paragraph" w:styleId="List2">
    <w:name w:val="List 2"/>
    <w:basedOn w:val="Normal"/>
    <w:pPr>
      <w:ind w:left="720" w:hanging="360"/>
      <w:contextualSpacing/>
    </w:pPr>
  </w:style>
  <w:style w:type="paragraph" w:styleId="List3">
    <w:name w:val="List 3"/>
    <w:basedOn w:val="Normal"/>
    <w:pPr>
      <w:ind w:left="1080" w:hanging="360"/>
      <w:contextualSpacing/>
    </w:pPr>
  </w:style>
  <w:style w:type="paragraph" w:styleId="List4">
    <w:name w:val="List 4"/>
    <w:basedOn w:val="Normal"/>
    <w:pPr>
      <w:ind w:left="1440" w:hanging="360"/>
      <w:contextualSpacing/>
    </w:pPr>
  </w:style>
  <w:style w:type="paragraph" w:styleId="List5">
    <w:name w:val="List 5"/>
    <w:basedOn w:val="Normal"/>
    <w:pPr>
      <w:ind w:left="1800" w:hanging="360"/>
      <w:contextualSpacing/>
    </w:pPr>
  </w:style>
  <w:style w:type="paragraph" w:styleId="ListContinue">
    <w:name w:val="List Continue"/>
    <w:basedOn w:val="Normal"/>
    <w:pPr>
      <w:spacing w:after="120"/>
      <w:ind w:left="360"/>
      <w:contextualSpacing/>
    </w:pPr>
  </w:style>
  <w:style w:type="paragraph" w:styleId="ListContinue2">
    <w:name w:val="List Continue 2"/>
    <w:basedOn w:val="Normal"/>
    <w:pPr>
      <w:spacing w:after="120"/>
      <w:ind w:left="720"/>
      <w:contextualSpacing/>
    </w:pPr>
  </w:style>
  <w:style w:type="paragraph" w:styleId="ListContinue3">
    <w:name w:val="List Continue 3"/>
    <w:basedOn w:val="Normal"/>
    <w:pPr>
      <w:spacing w:after="120"/>
      <w:ind w:left="1080"/>
      <w:contextualSpacing/>
    </w:pPr>
  </w:style>
  <w:style w:type="paragraph" w:styleId="ListContinue4">
    <w:name w:val="List Continue 4"/>
    <w:basedOn w:val="Normal"/>
    <w:pPr>
      <w:spacing w:after="120"/>
      <w:ind w:left="1440"/>
      <w:contextualSpacing/>
    </w:pPr>
  </w:style>
  <w:style w:type="paragraph" w:styleId="ListContinue5">
    <w:name w:val="List Continue 5"/>
    <w:basedOn w:val="Normal"/>
    <w:pPr>
      <w:spacing w:after="120"/>
      <w:ind w:left="1800"/>
      <w:contextualSpacing/>
    </w:p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cs="Courier New"/>
      <w:lang w:val="en-GB" w:bidi="ar-AE"/>
    </w:rPr>
  </w:style>
  <w:style w:type="character" w:customStyle="1" w:styleId="MacroTextChar">
    <w:name w:val="Macro Text Char"/>
    <w:basedOn w:val="DefaultParagraphFont"/>
    <w:link w:val="MacroText"/>
    <w:rPr>
      <w:rFonts w:ascii="Courier New" w:hAnsi="Courier New" w:cs="Courier New"/>
      <w:lang w:val="en-GB" w:eastAsia="zh-CN" w:bidi="ar-AE"/>
    </w:rPr>
  </w:style>
  <w:style w:type="table" w:customStyle="1" w:styleId="MediumGrid11">
    <w:name w:val="Medium Grid 11"/>
    <w:basedOn w:val="TableNormal"/>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TableNormal"/>
    <w:rPr>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rPr>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rPr>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rPr>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rPr>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rPr>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rPr>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TableNormal"/>
    <w:rPr>
      <w:color w:val="000000"/>
    </w:rPr>
    <w:tblPr>
      <w:tblStyleRowBandSize w:val="1"/>
      <w:tblStyleColBandSize w:val="1"/>
      <w:tblBorders>
        <w:top w:val="single" w:sz="8" w:space="0" w:color="000000"/>
        <w:bottom w:val="single" w:sz="8" w:space="0" w:color="000000"/>
      </w:tblBorders>
    </w:tblPr>
    <w:tblStylePr w:type="firstRow">
      <w:rPr>
        <w:rFonts w:ascii="Times New Roman" w:eastAsia="SimSun" w:hAnsi="Times New Roman" w:cs="SimSu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Normal"/>
    <w:rPr>
      <w:color w:val="000000"/>
    </w:rPr>
    <w:tblPr>
      <w:tblStyleRowBandSize w:val="1"/>
      <w:tblStyleColBandSize w:val="1"/>
      <w:tblBorders>
        <w:top w:val="single" w:sz="8" w:space="0" w:color="4F81BD"/>
        <w:bottom w:val="single" w:sz="8" w:space="0" w:color="4F81BD"/>
      </w:tblBorders>
    </w:tblPr>
    <w:tblStylePr w:type="firstRow">
      <w:rPr>
        <w:rFonts w:ascii="Times New Roman" w:eastAsia="SimSun" w:hAnsi="Times New Roman" w:cs="SimSu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rPr>
      <w:color w:val="000000"/>
    </w:rPr>
    <w:tblPr>
      <w:tblStyleRowBandSize w:val="1"/>
      <w:tblStyleColBandSize w:val="1"/>
      <w:tblBorders>
        <w:top w:val="single" w:sz="8" w:space="0" w:color="C0504D"/>
        <w:bottom w:val="single" w:sz="8" w:space="0" w:color="C0504D"/>
      </w:tblBorders>
    </w:tblPr>
    <w:tblStylePr w:type="firstRow">
      <w:rPr>
        <w:rFonts w:ascii="Times New Roman" w:eastAsia="SimSun" w:hAnsi="Times New Roman" w:cs="SimSu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rPr>
      <w:color w:val="000000"/>
    </w:rPr>
    <w:tblPr>
      <w:tblStyleRowBandSize w:val="1"/>
      <w:tblStyleColBandSize w:val="1"/>
      <w:tblBorders>
        <w:top w:val="single" w:sz="8" w:space="0" w:color="9BBB59"/>
        <w:bottom w:val="single" w:sz="8" w:space="0" w:color="9BBB59"/>
      </w:tblBorders>
    </w:tblPr>
    <w:tblStylePr w:type="firstRow">
      <w:rPr>
        <w:rFonts w:ascii="Times New Roman" w:eastAsia="SimSun" w:hAnsi="Times New Roman" w:cs="SimSu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rPr>
      <w:color w:val="000000"/>
    </w:rPr>
    <w:tblPr>
      <w:tblStyleRowBandSize w:val="1"/>
      <w:tblStyleColBandSize w:val="1"/>
      <w:tblBorders>
        <w:top w:val="single" w:sz="8" w:space="0" w:color="8064A2"/>
        <w:bottom w:val="single" w:sz="8" w:space="0" w:color="8064A2"/>
      </w:tblBorders>
    </w:tblPr>
    <w:tblStylePr w:type="firstRow">
      <w:rPr>
        <w:rFonts w:ascii="Times New Roman" w:eastAsia="SimSun" w:hAnsi="Times New Roman" w:cs="SimSu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rPr>
      <w:color w:val="000000"/>
    </w:rPr>
    <w:tblPr>
      <w:tblStyleRowBandSize w:val="1"/>
      <w:tblStyleColBandSize w:val="1"/>
      <w:tblBorders>
        <w:top w:val="single" w:sz="8" w:space="0" w:color="4BACC6"/>
        <w:bottom w:val="single" w:sz="8" w:space="0" w:color="4BACC6"/>
      </w:tblBorders>
    </w:tblPr>
    <w:tblStylePr w:type="firstRow">
      <w:rPr>
        <w:rFonts w:ascii="Times New Roman" w:eastAsia="SimSun" w:hAnsi="Times New Roman" w:cs="SimSu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rPr>
      <w:color w:val="000000"/>
    </w:rPr>
    <w:tblPr>
      <w:tblStyleRowBandSize w:val="1"/>
      <w:tblStyleColBandSize w:val="1"/>
      <w:tblBorders>
        <w:top w:val="single" w:sz="8" w:space="0" w:color="F79646"/>
        <w:bottom w:val="single" w:sz="8" w:space="0" w:color="F79646"/>
      </w:tblBorders>
    </w:tblPr>
    <w:tblStylePr w:type="firstRow">
      <w:rPr>
        <w:rFonts w:ascii="Times New Roman" w:eastAsia="SimSun" w:hAnsi="Times New Roman" w:cs="SimSu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TableNormal"/>
    <w:rPr>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rPr>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rPr>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rPr>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rPr>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rPr>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rPr>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eNormal"/>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1">
    <w:name w:val="Medium Shading 21"/>
    <w:basedOn w:val="TableNormal"/>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ascii="Times New Roman" w:eastAsia="SimSun" w:hAnsi="Times New Roman" w:cs="Simplified Arabic"/>
      <w:sz w:val="24"/>
      <w:szCs w:val="24"/>
      <w:shd w:val="pct20" w:color="auto" w:fill="auto"/>
      <w:lang w:bidi="ar-AE"/>
    </w:rPr>
  </w:style>
  <w:style w:type="paragraph" w:styleId="NormalWeb">
    <w:name w:val="Normal (Web)"/>
    <w:basedOn w:val="Normal"/>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customStyle="1" w:styleId="NoteHeadingChar">
    <w:name w:val="Note Heading Char"/>
    <w:basedOn w:val="DefaultParagraphFont"/>
    <w:link w:val="NoteHeading"/>
    <w:rPr>
      <w:sz w:val="24"/>
      <w:szCs w:val="24"/>
      <w:lang w:bidi="ar-AE"/>
    </w:rPr>
  </w:style>
  <w:style w:type="paragraph" w:styleId="PlainText">
    <w:name w:val="Plain Text"/>
    <w:basedOn w:val="Normal"/>
    <w:link w:val="PlainTextChar"/>
    <w:uiPriority w:val="99"/>
    <w:rPr>
      <w:rFonts w:ascii="Courier New" w:hAnsi="Courier New" w:cs="Courier New"/>
      <w:sz w:val="20"/>
      <w:szCs w:val="20"/>
    </w:rPr>
  </w:style>
  <w:style w:type="character" w:customStyle="1" w:styleId="PlainTextChar">
    <w:name w:val="Plain Text Char"/>
    <w:basedOn w:val="DefaultParagraphFont"/>
    <w:link w:val="PlainText"/>
    <w:uiPriority w:val="99"/>
    <w:rPr>
      <w:rFonts w:ascii="Courier New" w:hAnsi="Courier New" w:cs="Courier New"/>
      <w:lang w:bidi="ar-AE"/>
    </w:rPr>
  </w:style>
  <w:style w:type="paragraph" w:styleId="Quote">
    <w:name w:val="Quote"/>
    <w:basedOn w:val="Normal"/>
    <w:next w:val="Normal"/>
    <w:link w:val="QuoteChar"/>
    <w:qFormat/>
    <w:rPr>
      <w:i/>
      <w:iCs/>
      <w:color w:val="000000"/>
    </w:rPr>
  </w:style>
  <w:style w:type="character" w:customStyle="1" w:styleId="QuoteChar">
    <w:name w:val="Quote Char"/>
    <w:basedOn w:val="DefaultParagraphFont"/>
    <w:link w:val="Quote"/>
    <w:rPr>
      <w:i/>
      <w:iCs/>
      <w:color w:val="000000"/>
      <w:sz w:val="24"/>
      <w:szCs w:val="24"/>
      <w:lang w:bidi="ar-AE"/>
    </w:rPr>
  </w:style>
  <w:style w:type="paragraph" w:styleId="Salutation">
    <w:name w:val="Salutation"/>
    <w:basedOn w:val="Normal"/>
    <w:next w:val="Normal"/>
    <w:link w:val="SalutationChar"/>
  </w:style>
  <w:style w:type="character" w:customStyle="1" w:styleId="SalutationChar">
    <w:name w:val="Salutation Char"/>
    <w:basedOn w:val="DefaultParagraphFont"/>
    <w:link w:val="Salutation"/>
    <w:rPr>
      <w:sz w:val="24"/>
      <w:szCs w:val="24"/>
      <w:lang w:bidi="ar-AE"/>
    </w:rPr>
  </w:style>
  <w:style w:type="paragraph" w:styleId="Signature">
    <w:name w:val="Signature"/>
    <w:basedOn w:val="Normal"/>
    <w:link w:val="SignatureChar"/>
    <w:pPr>
      <w:ind w:left="4320"/>
    </w:pPr>
  </w:style>
  <w:style w:type="character" w:customStyle="1" w:styleId="SignatureChar">
    <w:name w:val="Signature Char"/>
    <w:basedOn w:val="DefaultParagraphFont"/>
    <w:link w:val="Signature"/>
    <w:rPr>
      <w:sz w:val="24"/>
      <w:szCs w:val="24"/>
      <w:lang w:bidi="ar-AE"/>
    </w:rPr>
  </w:style>
  <w:style w:type="table" w:styleId="Table3Deffects1">
    <w:name w:val="Table 3D effects 1"/>
    <w:basedOn w:val="TableNormal"/>
    <w:pPr>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pPr>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pPr>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pPr>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pPr>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pPr>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pPr>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pPr>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pPr>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pPr>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pPr>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pPr>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pPr>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pPr>
      <w:ind w:left="240" w:hanging="240"/>
    </w:pPr>
  </w:style>
  <w:style w:type="paragraph" w:styleId="TableofFigures">
    <w:name w:val="table of figures"/>
    <w:basedOn w:val="Normal"/>
    <w:next w:val="Normal"/>
  </w:style>
  <w:style w:type="table" w:styleId="TableProfessional">
    <w:name w:val="Table Professional"/>
    <w:basedOn w:val="TableNormal"/>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pPr>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pPr>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pPr>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pPr>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pPr>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pPr>
      <w:spacing w:before="120"/>
    </w:pPr>
    <w:rPr>
      <w:b/>
      <w:bCs/>
    </w:rPr>
  </w:style>
  <w:style w:type="paragraph" w:styleId="TOC3">
    <w:name w:val="toc 3"/>
    <w:basedOn w:val="Normal"/>
    <w:next w:val="Normal"/>
    <w:autoRedefine/>
    <w:pPr>
      <w:ind w:left="480"/>
      <w:jc w:val="left"/>
    </w:pPr>
  </w:style>
  <w:style w:type="paragraph" w:styleId="TOC4">
    <w:name w:val="toc 4"/>
    <w:basedOn w:val="Normal"/>
    <w:next w:val="Normal"/>
    <w:autoRedefine/>
    <w:pPr>
      <w:ind w:left="720"/>
      <w:jc w:val="left"/>
    </w:pPr>
  </w:style>
  <w:style w:type="paragraph" w:styleId="TOC5">
    <w:name w:val="toc 5"/>
    <w:basedOn w:val="Normal"/>
    <w:next w:val="Normal"/>
    <w:autoRedefine/>
    <w:pPr>
      <w:ind w:left="960"/>
      <w:jc w:val="left"/>
    </w:pPr>
  </w:style>
  <w:style w:type="paragraph" w:styleId="TOC6">
    <w:name w:val="toc 6"/>
    <w:basedOn w:val="Normal"/>
    <w:next w:val="Normal"/>
    <w:autoRedefine/>
    <w:pPr>
      <w:ind w:left="1200"/>
      <w:jc w:val="left"/>
    </w:pPr>
  </w:style>
  <w:style w:type="paragraph" w:styleId="TOC7">
    <w:name w:val="toc 7"/>
    <w:basedOn w:val="Normal"/>
    <w:next w:val="Normal"/>
    <w:autoRedefine/>
    <w:pPr>
      <w:ind w:left="1440"/>
      <w:jc w:val="left"/>
    </w:pPr>
  </w:style>
  <w:style w:type="paragraph" w:styleId="TOC8">
    <w:name w:val="toc 8"/>
    <w:basedOn w:val="Normal"/>
    <w:next w:val="Normal"/>
    <w:autoRedefine/>
    <w:pPr>
      <w:ind w:left="1680"/>
      <w:jc w:val="left"/>
    </w:pPr>
  </w:style>
  <w:style w:type="paragraph" w:styleId="TOC9">
    <w:name w:val="toc 9"/>
    <w:basedOn w:val="Normal"/>
    <w:next w:val="Normal"/>
    <w:autoRedefine/>
    <w:pPr>
      <w:ind w:left="1920"/>
      <w:jc w:val="left"/>
    </w:pPr>
  </w:style>
  <w:style w:type="paragraph" w:customStyle="1" w:styleId="BulletL9">
    <w:name w:val="Bullet L9"/>
    <w:basedOn w:val="Normal"/>
    <w:link w:val="BulletL9Char"/>
    <w:pPr>
      <w:numPr>
        <w:ilvl w:val="8"/>
        <w:numId w:val="1"/>
      </w:numPr>
      <w:outlineLvl w:val="8"/>
    </w:pPr>
  </w:style>
  <w:style w:type="character" w:customStyle="1" w:styleId="BulletL9Char">
    <w:name w:val="Bullet L9 Char"/>
    <w:basedOn w:val="DefaultParagraphFont"/>
    <w:link w:val="BulletL9"/>
    <w:rPr>
      <w:sz w:val="24"/>
      <w:szCs w:val="24"/>
      <w:lang w:bidi="ar-AE"/>
    </w:rPr>
  </w:style>
  <w:style w:type="paragraph" w:customStyle="1" w:styleId="BulletL8">
    <w:name w:val="Bullet L8"/>
    <w:basedOn w:val="Normal"/>
    <w:link w:val="BulletL8Char"/>
    <w:pPr>
      <w:numPr>
        <w:ilvl w:val="7"/>
        <w:numId w:val="1"/>
      </w:numPr>
      <w:outlineLvl w:val="7"/>
    </w:pPr>
  </w:style>
  <w:style w:type="character" w:customStyle="1" w:styleId="BulletL8Char">
    <w:name w:val="Bullet L8 Char"/>
    <w:basedOn w:val="DefaultParagraphFont"/>
    <w:link w:val="BulletL8"/>
    <w:rPr>
      <w:sz w:val="24"/>
      <w:szCs w:val="24"/>
      <w:lang w:bidi="ar-AE"/>
    </w:rPr>
  </w:style>
  <w:style w:type="paragraph" w:customStyle="1" w:styleId="BulletL7">
    <w:name w:val="Bullet L7"/>
    <w:basedOn w:val="Normal"/>
    <w:link w:val="BulletL7Char"/>
    <w:pPr>
      <w:numPr>
        <w:ilvl w:val="6"/>
        <w:numId w:val="1"/>
      </w:numPr>
      <w:outlineLvl w:val="6"/>
    </w:pPr>
  </w:style>
  <w:style w:type="character" w:customStyle="1" w:styleId="BulletL7Char">
    <w:name w:val="Bullet L7 Char"/>
    <w:basedOn w:val="DefaultParagraphFont"/>
    <w:link w:val="BulletL7"/>
    <w:rPr>
      <w:sz w:val="24"/>
      <w:szCs w:val="24"/>
      <w:lang w:bidi="ar-AE"/>
    </w:rPr>
  </w:style>
  <w:style w:type="paragraph" w:customStyle="1" w:styleId="BulletL6">
    <w:name w:val="Bullet L6"/>
    <w:basedOn w:val="Normal"/>
    <w:link w:val="BulletL6Char"/>
    <w:pPr>
      <w:numPr>
        <w:ilvl w:val="5"/>
        <w:numId w:val="1"/>
      </w:numPr>
      <w:outlineLvl w:val="5"/>
    </w:pPr>
  </w:style>
  <w:style w:type="character" w:customStyle="1" w:styleId="BulletL6Char">
    <w:name w:val="Bullet L6 Char"/>
    <w:basedOn w:val="DefaultParagraphFont"/>
    <w:link w:val="BulletL6"/>
    <w:rPr>
      <w:sz w:val="24"/>
      <w:szCs w:val="24"/>
      <w:lang w:bidi="ar-AE"/>
    </w:rPr>
  </w:style>
  <w:style w:type="paragraph" w:customStyle="1" w:styleId="BulletL5">
    <w:name w:val="Bullet L5"/>
    <w:basedOn w:val="Normal"/>
    <w:link w:val="BulletL5Char"/>
    <w:pPr>
      <w:numPr>
        <w:ilvl w:val="4"/>
        <w:numId w:val="1"/>
      </w:numPr>
      <w:outlineLvl w:val="4"/>
    </w:pPr>
  </w:style>
  <w:style w:type="character" w:customStyle="1" w:styleId="BulletL5Char">
    <w:name w:val="Bullet L5 Char"/>
    <w:basedOn w:val="DefaultParagraphFont"/>
    <w:link w:val="BulletL5"/>
    <w:rPr>
      <w:sz w:val="24"/>
      <w:szCs w:val="24"/>
      <w:lang w:bidi="ar-AE"/>
    </w:rPr>
  </w:style>
  <w:style w:type="paragraph" w:customStyle="1" w:styleId="BulletL4">
    <w:name w:val="Bullet L4"/>
    <w:basedOn w:val="Normal"/>
    <w:link w:val="BulletL4Char"/>
    <w:pPr>
      <w:numPr>
        <w:ilvl w:val="3"/>
        <w:numId w:val="1"/>
      </w:numPr>
      <w:outlineLvl w:val="3"/>
    </w:pPr>
  </w:style>
  <w:style w:type="character" w:customStyle="1" w:styleId="BulletL4Char">
    <w:name w:val="Bullet L4 Char"/>
    <w:basedOn w:val="DefaultParagraphFont"/>
    <w:link w:val="BulletL4"/>
    <w:rPr>
      <w:sz w:val="24"/>
      <w:szCs w:val="24"/>
      <w:lang w:bidi="ar-AE"/>
    </w:rPr>
  </w:style>
  <w:style w:type="paragraph" w:customStyle="1" w:styleId="BulletL3">
    <w:name w:val="Bullet L3"/>
    <w:basedOn w:val="Normal"/>
    <w:link w:val="BulletL3Char"/>
    <w:pPr>
      <w:numPr>
        <w:ilvl w:val="2"/>
        <w:numId w:val="1"/>
      </w:numPr>
      <w:outlineLvl w:val="2"/>
    </w:pPr>
  </w:style>
  <w:style w:type="character" w:customStyle="1" w:styleId="BulletL3Char">
    <w:name w:val="Bullet L3 Char"/>
    <w:basedOn w:val="DefaultParagraphFont"/>
    <w:link w:val="BulletL3"/>
    <w:rPr>
      <w:sz w:val="24"/>
      <w:szCs w:val="24"/>
      <w:lang w:bidi="ar-AE"/>
    </w:rPr>
  </w:style>
  <w:style w:type="paragraph" w:customStyle="1" w:styleId="BulletL2">
    <w:name w:val="Bullet L2"/>
    <w:basedOn w:val="Normal"/>
    <w:link w:val="BulletL2Char"/>
    <w:pPr>
      <w:numPr>
        <w:ilvl w:val="1"/>
        <w:numId w:val="1"/>
      </w:numPr>
      <w:outlineLvl w:val="1"/>
    </w:pPr>
  </w:style>
  <w:style w:type="character" w:customStyle="1" w:styleId="BulletL2Char">
    <w:name w:val="Bullet L2 Char"/>
    <w:basedOn w:val="DefaultParagraphFont"/>
    <w:link w:val="BulletL2"/>
    <w:rPr>
      <w:sz w:val="24"/>
      <w:szCs w:val="24"/>
      <w:lang w:bidi="ar-AE"/>
    </w:rPr>
  </w:style>
  <w:style w:type="paragraph" w:customStyle="1" w:styleId="BulletL1">
    <w:name w:val="Bullet L1"/>
    <w:basedOn w:val="Normal"/>
    <w:link w:val="BulletL1Char"/>
    <w:pPr>
      <w:numPr>
        <w:numId w:val="1"/>
      </w:numPr>
      <w:outlineLvl w:val="0"/>
    </w:pPr>
  </w:style>
  <w:style w:type="character" w:customStyle="1" w:styleId="BulletL1Char">
    <w:name w:val="Bullet L1 Char"/>
    <w:basedOn w:val="DefaultParagraphFont"/>
    <w:link w:val="BulletL1"/>
    <w:rPr>
      <w:sz w:val="24"/>
      <w:szCs w:val="24"/>
      <w:lang w:bidi="ar-AE"/>
    </w:rPr>
  </w:style>
  <w:style w:type="paragraph" w:customStyle="1" w:styleId="Parties">
    <w:name w:val="Parties"/>
    <w:basedOn w:val="Normal"/>
    <w:pPr>
      <w:jc w:val="center"/>
    </w:pPr>
    <w:rPr>
      <w:caps/>
    </w:rPr>
  </w:style>
  <w:style w:type="paragraph" w:customStyle="1" w:styleId="DraftDate">
    <w:name w:val="Draft Date"/>
    <w:basedOn w:val="Normal"/>
    <w:pPr>
      <w:spacing w:after="0"/>
      <w:jc w:val="right"/>
    </w:pPr>
    <w:rPr>
      <w:sz w:val="18"/>
      <w:szCs w:val="18"/>
    </w:rPr>
  </w:style>
  <w:style w:type="paragraph" w:customStyle="1" w:styleId="LegalEntityRight">
    <w:name w:val="Legal Entity Right"/>
    <w:basedOn w:val="Normal"/>
    <w:next w:val="DraftDate"/>
    <w:pPr>
      <w:spacing w:after="0"/>
      <w:jc w:val="right"/>
    </w:pPr>
    <w:rPr>
      <w:rFonts w:ascii="Arial Black" w:hAnsi="Arial Black" w:cs="Arial"/>
      <w:bCs/>
      <w:caps/>
      <w:spacing w:val="6"/>
      <w:sz w:val="14"/>
      <w:szCs w:val="14"/>
    </w:rPr>
  </w:style>
  <w:style w:type="paragraph" w:customStyle="1" w:styleId="LegalEntityRightNB">
    <w:name w:val="LegalEntityRightNB"/>
    <w:basedOn w:val="LegalEntityRight"/>
    <w:rPr>
      <w:rFonts w:ascii="Arial" w:hAnsi="Arial"/>
    </w:rPr>
  </w:style>
  <w:style w:type="paragraph" w:customStyle="1" w:styleId="Regulatory">
    <w:name w:val="Regulatory"/>
    <w:basedOn w:val="Normal"/>
    <w:next w:val="Footer"/>
    <w:pPr>
      <w:spacing w:line="288" w:lineRule="auto"/>
      <w:jc w:val="left"/>
    </w:pPr>
    <w:rPr>
      <w:rFonts w:ascii="Arial" w:hAnsi="Arial"/>
      <w:caps/>
      <w:spacing w:val="8"/>
      <w:sz w:val="14"/>
      <w:szCs w:val="14"/>
    </w:rPr>
  </w:style>
  <w:style w:type="paragraph" w:customStyle="1" w:styleId="DefinitionsL9">
    <w:name w:val="Definitions L9"/>
    <w:basedOn w:val="Normal"/>
    <w:pPr>
      <w:numPr>
        <w:ilvl w:val="8"/>
        <w:numId w:val="3"/>
      </w:numPr>
    </w:pPr>
    <w:rPr>
      <w:lang w:eastAsia="en-US" w:bidi="ar-SA"/>
    </w:rPr>
  </w:style>
  <w:style w:type="paragraph" w:customStyle="1" w:styleId="DefinitionsL8">
    <w:name w:val="Definitions L8"/>
    <w:basedOn w:val="Normal"/>
    <w:pPr>
      <w:numPr>
        <w:ilvl w:val="7"/>
        <w:numId w:val="3"/>
      </w:numPr>
    </w:pPr>
    <w:rPr>
      <w:lang w:eastAsia="en-US" w:bidi="ar-SA"/>
    </w:rPr>
  </w:style>
  <w:style w:type="paragraph" w:customStyle="1" w:styleId="DefinitionsL7">
    <w:name w:val="Definitions L7"/>
    <w:basedOn w:val="Normal"/>
    <w:pPr>
      <w:numPr>
        <w:ilvl w:val="6"/>
        <w:numId w:val="3"/>
      </w:numPr>
    </w:pPr>
    <w:rPr>
      <w:lang w:eastAsia="en-US" w:bidi="ar-SA"/>
    </w:rPr>
  </w:style>
  <w:style w:type="paragraph" w:customStyle="1" w:styleId="DefinitionsL6">
    <w:name w:val="Definitions L6"/>
    <w:basedOn w:val="Normal"/>
    <w:pPr>
      <w:numPr>
        <w:ilvl w:val="5"/>
        <w:numId w:val="3"/>
      </w:numPr>
    </w:pPr>
    <w:rPr>
      <w:lang w:eastAsia="en-US" w:bidi="ar-SA"/>
    </w:rPr>
  </w:style>
  <w:style w:type="paragraph" w:customStyle="1" w:styleId="DefinitionsL5">
    <w:name w:val="Definitions L5"/>
    <w:basedOn w:val="Normal"/>
    <w:next w:val="BodyText5"/>
    <w:pPr>
      <w:numPr>
        <w:ilvl w:val="4"/>
        <w:numId w:val="3"/>
      </w:numPr>
      <w:outlineLvl w:val="4"/>
    </w:pPr>
    <w:rPr>
      <w:lang w:eastAsia="en-US" w:bidi="ar-SA"/>
    </w:rPr>
  </w:style>
  <w:style w:type="paragraph" w:customStyle="1" w:styleId="DefinitionsL4">
    <w:name w:val="Definitions L4"/>
    <w:basedOn w:val="Normal"/>
    <w:next w:val="BodyText4"/>
    <w:pPr>
      <w:numPr>
        <w:ilvl w:val="3"/>
        <w:numId w:val="3"/>
      </w:numPr>
      <w:outlineLvl w:val="3"/>
    </w:pPr>
    <w:rPr>
      <w:lang w:eastAsia="en-US" w:bidi="ar-SA"/>
    </w:rPr>
  </w:style>
  <w:style w:type="paragraph" w:customStyle="1" w:styleId="DefinitionsL3">
    <w:name w:val="Definitions L3"/>
    <w:basedOn w:val="Normal"/>
    <w:next w:val="BodyText3"/>
    <w:link w:val="DefinitionsL3Char"/>
    <w:pPr>
      <w:numPr>
        <w:ilvl w:val="2"/>
        <w:numId w:val="3"/>
      </w:numPr>
      <w:outlineLvl w:val="2"/>
    </w:pPr>
    <w:rPr>
      <w:lang w:eastAsia="en-US" w:bidi="ar-SA"/>
    </w:rPr>
  </w:style>
  <w:style w:type="paragraph" w:customStyle="1" w:styleId="DefinitionsL2">
    <w:name w:val="Definitions L2"/>
    <w:basedOn w:val="Normal"/>
    <w:next w:val="BodyText2"/>
    <w:link w:val="DefinitionsL2Char"/>
    <w:pPr>
      <w:numPr>
        <w:ilvl w:val="1"/>
        <w:numId w:val="3"/>
      </w:numPr>
      <w:outlineLvl w:val="1"/>
    </w:pPr>
    <w:rPr>
      <w:lang w:eastAsia="en-US" w:bidi="ar-SA"/>
    </w:rPr>
  </w:style>
  <w:style w:type="paragraph" w:customStyle="1" w:styleId="DefinitionsL1">
    <w:name w:val="Definitions L1"/>
    <w:basedOn w:val="Normal"/>
    <w:next w:val="BodyText1"/>
    <w:link w:val="DefinitionsL1Char"/>
    <w:pPr>
      <w:numPr>
        <w:numId w:val="3"/>
      </w:numPr>
      <w:outlineLvl w:val="0"/>
    </w:pPr>
    <w:rPr>
      <w:lang w:eastAsia="en-US" w:bidi="ar-SA"/>
    </w:rPr>
  </w:style>
  <w:style w:type="paragraph" w:customStyle="1" w:styleId="LongStandardL9">
    <w:name w:val="Long Standard L9"/>
    <w:basedOn w:val="Normal"/>
    <w:next w:val="BodyText3"/>
    <w:link w:val="LongStandardL9Char"/>
    <w:pPr>
      <w:tabs>
        <w:tab w:val="num" w:pos="2160"/>
      </w:tabs>
      <w:ind w:left="2160" w:hanging="720"/>
      <w:outlineLvl w:val="8"/>
    </w:pPr>
    <w:rPr>
      <w:lang w:eastAsia="en-US" w:bidi="ar-SA"/>
    </w:rPr>
  </w:style>
  <w:style w:type="paragraph" w:customStyle="1" w:styleId="LongStandardL8">
    <w:name w:val="Long Standard L8"/>
    <w:basedOn w:val="Normal"/>
    <w:next w:val="BodyText2"/>
    <w:link w:val="LongStandardL8Char"/>
    <w:pPr>
      <w:tabs>
        <w:tab w:val="num" w:pos="1440"/>
      </w:tabs>
      <w:ind w:left="1440" w:hanging="720"/>
      <w:outlineLvl w:val="7"/>
    </w:pPr>
    <w:rPr>
      <w:lang w:eastAsia="en-US" w:bidi="ar-SA"/>
    </w:rPr>
  </w:style>
  <w:style w:type="paragraph" w:customStyle="1" w:styleId="LongStandardL7">
    <w:name w:val="Long Standard L7"/>
    <w:basedOn w:val="Normal"/>
    <w:next w:val="BodyText6"/>
    <w:pPr>
      <w:tabs>
        <w:tab w:val="num" w:pos="4320"/>
      </w:tabs>
      <w:ind w:left="4321" w:hanging="721"/>
      <w:outlineLvl w:val="6"/>
    </w:pPr>
    <w:rPr>
      <w:lang w:eastAsia="en-US" w:bidi="ar-SA"/>
    </w:rPr>
  </w:style>
  <w:style w:type="paragraph" w:customStyle="1" w:styleId="LongStandardL6">
    <w:name w:val="Long Standard L6"/>
    <w:basedOn w:val="Normal"/>
    <w:next w:val="BodyText5"/>
    <w:pPr>
      <w:tabs>
        <w:tab w:val="num" w:pos="3600"/>
      </w:tabs>
      <w:ind w:left="3600" w:hanging="720"/>
      <w:outlineLvl w:val="5"/>
    </w:pPr>
    <w:rPr>
      <w:lang w:eastAsia="en-US" w:bidi="ar-SA"/>
    </w:rPr>
  </w:style>
  <w:style w:type="paragraph" w:customStyle="1" w:styleId="LongStandardL5">
    <w:name w:val="Long Standard L5"/>
    <w:basedOn w:val="Normal"/>
    <w:next w:val="BodyText4"/>
    <w:pPr>
      <w:tabs>
        <w:tab w:val="num" w:pos="2880"/>
      </w:tabs>
      <w:ind w:left="2880" w:hanging="720"/>
      <w:outlineLvl w:val="4"/>
    </w:pPr>
    <w:rPr>
      <w:lang w:eastAsia="en-US" w:bidi="ar-SA"/>
    </w:rPr>
  </w:style>
  <w:style w:type="paragraph" w:customStyle="1" w:styleId="LongStandardL4">
    <w:name w:val="Long Standard L4"/>
    <w:basedOn w:val="Normal"/>
    <w:next w:val="BodyText3"/>
    <w:pPr>
      <w:tabs>
        <w:tab w:val="num" w:pos="2160"/>
      </w:tabs>
      <w:ind w:left="2160" w:hanging="720"/>
      <w:outlineLvl w:val="3"/>
    </w:pPr>
    <w:rPr>
      <w:lang w:eastAsia="en-US" w:bidi="ar-SA"/>
    </w:rPr>
  </w:style>
  <w:style w:type="paragraph" w:customStyle="1" w:styleId="LongStandardL3">
    <w:name w:val="Long Standard L3"/>
    <w:basedOn w:val="Normal"/>
    <w:next w:val="BodyText2"/>
    <w:link w:val="LongStandardL3Char"/>
    <w:pPr>
      <w:numPr>
        <w:ilvl w:val="3"/>
        <w:numId w:val="4"/>
      </w:numPr>
      <w:outlineLvl w:val="2"/>
    </w:pPr>
    <w:rPr>
      <w:rFonts w:cs="Times New Roman"/>
      <w:lang w:eastAsia="en-US" w:bidi="ar-SA"/>
    </w:rPr>
  </w:style>
  <w:style w:type="paragraph" w:customStyle="1" w:styleId="LongStandardL2">
    <w:name w:val="Long Standard L2"/>
    <w:basedOn w:val="Normal"/>
    <w:next w:val="BodyText1"/>
    <w:pPr>
      <w:keepNext/>
      <w:numPr>
        <w:ilvl w:val="1"/>
        <w:numId w:val="4"/>
      </w:numPr>
      <w:suppressAutoHyphens/>
      <w:jc w:val="left"/>
      <w:outlineLvl w:val="1"/>
    </w:pPr>
    <w:rPr>
      <w:b/>
      <w:lang w:eastAsia="en-US" w:bidi="ar-SA"/>
    </w:rPr>
  </w:style>
  <w:style w:type="paragraph" w:customStyle="1" w:styleId="LongStandardL1">
    <w:name w:val="Long Standard L1"/>
    <w:basedOn w:val="Normal"/>
    <w:next w:val="BodyText1"/>
    <w:pPr>
      <w:keepNext/>
      <w:tabs>
        <w:tab w:val="num" w:pos="720"/>
      </w:tabs>
      <w:suppressAutoHyphens/>
      <w:ind w:left="720" w:hanging="720"/>
      <w:jc w:val="left"/>
      <w:outlineLvl w:val="0"/>
    </w:pPr>
    <w:rPr>
      <w:b/>
      <w:caps/>
      <w:lang w:eastAsia="en-US" w:bidi="ar-SA"/>
    </w:rPr>
  </w:style>
  <w:style w:type="paragraph" w:customStyle="1" w:styleId="Schedule3L9">
    <w:name w:val="Schedule 3 L9"/>
    <w:basedOn w:val="Normal"/>
    <w:pPr>
      <w:numPr>
        <w:ilvl w:val="8"/>
        <w:numId w:val="5"/>
      </w:numPr>
      <w:outlineLvl w:val="8"/>
    </w:pPr>
    <w:rPr>
      <w:lang w:eastAsia="en-US" w:bidi="ar-SA"/>
    </w:rPr>
  </w:style>
  <w:style w:type="paragraph" w:customStyle="1" w:styleId="Schedule3L8">
    <w:name w:val="Schedule 3 L8"/>
    <w:basedOn w:val="Normal"/>
    <w:next w:val="BodyText5"/>
    <w:pPr>
      <w:numPr>
        <w:ilvl w:val="7"/>
        <w:numId w:val="5"/>
      </w:numPr>
      <w:outlineLvl w:val="7"/>
    </w:pPr>
    <w:rPr>
      <w:lang w:eastAsia="en-US" w:bidi="ar-SA"/>
    </w:rPr>
  </w:style>
  <w:style w:type="paragraph" w:customStyle="1" w:styleId="Schedule3L7">
    <w:name w:val="Schedule 3 L7"/>
    <w:basedOn w:val="Normal"/>
    <w:next w:val="BodyText4"/>
    <w:pPr>
      <w:numPr>
        <w:ilvl w:val="6"/>
        <w:numId w:val="5"/>
      </w:numPr>
      <w:outlineLvl w:val="6"/>
    </w:pPr>
    <w:rPr>
      <w:lang w:eastAsia="en-US" w:bidi="ar-SA"/>
    </w:rPr>
  </w:style>
  <w:style w:type="paragraph" w:customStyle="1" w:styleId="Schedule3L6">
    <w:name w:val="Schedule 3 L6"/>
    <w:basedOn w:val="Normal"/>
    <w:next w:val="BodyText3"/>
    <w:pPr>
      <w:numPr>
        <w:ilvl w:val="5"/>
        <w:numId w:val="5"/>
      </w:numPr>
      <w:outlineLvl w:val="5"/>
    </w:pPr>
    <w:rPr>
      <w:lang w:eastAsia="en-US" w:bidi="ar-SA"/>
    </w:rPr>
  </w:style>
  <w:style w:type="paragraph" w:customStyle="1" w:styleId="Schedule3L5">
    <w:name w:val="Schedule 3 L5"/>
    <w:basedOn w:val="Normal"/>
    <w:next w:val="BodyText2"/>
    <w:pPr>
      <w:numPr>
        <w:ilvl w:val="4"/>
        <w:numId w:val="5"/>
      </w:numPr>
      <w:outlineLvl w:val="4"/>
    </w:pPr>
    <w:rPr>
      <w:lang w:eastAsia="en-US" w:bidi="ar-SA"/>
    </w:rPr>
  </w:style>
  <w:style w:type="paragraph" w:customStyle="1" w:styleId="Schedule3L4">
    <w:name w:val="Schedule 3 L4"/>
    <w:basedOn w:val="Normal"/>
    <w:next w:val="BodyText1"/>
    <w:pPr>
      <w:numPr>
        <w:ilvl w:val="3"/>
        <w:numId w:val="5"/>
      </w:numPr>
      <w:outlineLvl w:val="3"/>
    </w:pPr>
    <w:rPr>
      <w:lang w:eastAsia="en-US" w:bidi="ar-SA"/>
    </w:rPr>
  </w:style>
  <w:style w:type="paragraph" w:customStyle="1" w:styleId="Schedule3L3">
    <w:name w:val="Schedule 3 L3"/>
    <w:basedOn w:val="Normal"/>
    <w:next w:val="BodyText1"/>
    <w:link w:val="Schedule3L3Char"/>
    <w:pPr>
      <w:numPr>
        <w:ilvl w:val="2"/>
        <w:numId w:val="5"/>
      </w:numPr>
      <w:outlineLvl w:val="2"/>
    </w:pPr>
    <w:rPr>
      <w:lang w:eastAsia="en-US" w:bidi="ar-SA"/>
    </w:rPr>
  </w:style>
  <w:style w:type="paragraph" w:customStyle="1" w:styleId="Schedule3L2">
    <w:name w:val="Schedule 3 L2"/>
    <w:basedOn w:val="Normal"/>
    <w:next w:val="BodyText"/>
    <w:rsid w:val="00B15B9A"/>
    <w:pPr>
      <w:numPr>
        <w:ilvl w:val="1"/>
        <w:numId w:val="5"/>
      </w:numPr>
      <w:ind w:left="0"/>
      <w:jc w:val="center"/>
      <w:outlineLvl w:val="1"/>
    </w:pPr>
    <w:rPr>
      <w:b/>
      <w:caps/>
      <w:lang w:eastAsia="en-US" w:bidi="ar-SA"/>
    </w:rPr>
  </w:style>
  <w:style w:type="paragraph" w:customStyle="1" w:styleId="Schedule3L1">
    <w:name w:val="Schedule 3 L1"/>
    <w:basedOn w:val="Normal"/>
    <w:next w:val="BodyText"/>
    <w:pPr>
      <w:keepNext/>
      <w:pageBreakBefore/>
      <w:numPr>
        <w:numId w:val="5"/>
      </w:numPr>
      <w:jc w:val="center"/>
      <w:outlineLvl w:val="0"/>
    </w:pPr>
    <w:rPr>
      <w:b/>
      <w:caps/>
      <w:lang w:eastAsia="en-US" w:bidi="ar-SA"/>
    </w:rPr>
  </w:style>
  <w:style w:type="paragraph" w:customStyle="1" w:styleId="SimpleL9">
    <w:name w:val="Simple L9"/>
    <w:basedOn w:val="Normal"/>
    <w:pPr>
      <w:numPr>
        <w:ilvl w:val="8"/>
        <w:numId w:val="9"/>
      </w:numPr>
      <w:outlineLvl w:val="8"/>
    </w:pPr>
    <w:rPr>
      <w:lang w:eastAsia="en-US" w:bidi="ar-SA"/>
    </w:rPr>
  </w:style>
  <w:style w:type="paragraph" w:customStyle="1" w:styleId="SimpleL8">
    <w:name w:val="Simple L8"/>
    <w:basedOn w:val="Normal"/>
    <w:pPr>
      <w:numPr>
        <w:ilvl w:val="7"/>
        <w:numId w:val="9"/>
      </w:numPr>
      <w:outlineLvl w:val="7"/>
    </w:pPr>
    <w:rPr>
      <w:lang w:eastAsia="en-US" w:bidi="ar-SA"/>
    </w:rPr>
  </w:style>
  <w:style w:type="paragraph" w:customStyle="1" w:styleId="SimpleL7">
    <w:name w:val="Simple L7"/>
    <w:basedOn w:val="Normal"/>
    <w:pPr>
      <w:numPr>
        <w:ilvl w:val="6"/>
        <w:numId w:val="9"/>
      </w:numPr>
      <w:outlineLvl w:val="6"/>
    </w:pPr>
    <w:rPr>
      <w:lang w:eastAsia="en-US" w:bidi="ar-SA"/>
    </w:rPr>
  </w:style>
  <w:style w:type="paragraph" w:customStyle="1" w:styleId="SimpleL6">
    <w:name w:val="Simple L6"/>
    <w:basedOn w:val="Normal"/>
    <w:pPr>
      <w:numPr>
        <w:ilvl w:val="5"/>
        <w:numId w:val="9"/>
      </w:numPr>
      <w:outlineLvl w:val="5"/>
    </w:pPr>
    <w:rPr>
      <w:lang w:eastAsia="en-US" w:bidi="ar-SA"/>
    </w:rPr>
  </w:style>
  <w:style w:type="paragraph" w:customStyle="1" w:styleId="SimpleL5">
    <w:name w:val="Simple L5"/>
    <w:basedOn w:val="Normal"/>
    <w:pPr>
      <w:numPr>
        <w:ilvl w:val="4"/>
        <w:numId w:val="9"/>
      </w:numPr>
      <w:outlineLvl w:val="4"/>
    </w:pPr>
    <w:rPr>
      <w:lang w:eastAsia="en-US" w:bidi="ar-SA"/>
    </w:rPr>
  </w:style>
  <w:style w:type="paragraph" w:customStyle="1" w:styleId="SimpleL4">
    <w:name w:val="Simple L4"/>
    <w:basedOn w:val="Normal"/>
    <w:pPr>
      <w:numPr>
        <w:ilvl w:val="3"/>
        <w:numId w:val="9"/>
      </w:numPr>
      <w:outlineLvl w:val="3"/>
    </w:pPr>
    <w:rPr>
      <w:lang w:eastAsia="en-US" w:bidi="ar-SA"/>
    </w:rPr>
  </w:style>
  <w:style w:type="paragraph" w:customStyle="1" w:styleId="SimpleL3">
    <w:name w:val="Simple L3"/>
    <w:basedOn w:val="Normal"/>
    <w:pPr>
      <w:numPr>
        <w:ilvl w:val="2"/>
        <w:numId w:val="9"/>
      </w:numPr>
      <w:outlineLvl w:val="2"/>
    </w:pPr>
    <w:rPr>
      <w:lang w:eastAsia="en-US" w:bidi="ar-SA"/>
    </w:rPr>
  </w:style>
  <w:style w:type="paragraph" w:customStyle="1" w:styleId="SimpleL2">
    <w:name w:val="Simple L2"/>
    <w:basedOn w:val="Normal"/>
    <w:pPr>
      <w:numPr>
        <w:ilvl w:val="1"/>
        <w:numId w:val="9"/>
      </w:numPr>
      <w:outlineLvl w:val="1"/>
    </w:pPr>
    <w:rPr>
      <w:lang w:eastAsia="en-US" w:bidi="ar-SA"/>
    </w:rPr>
  </w:style>
  <w:style w:type="paragraph" w:customStyle="1" w:styleId="SimpleL1">
    <w:name w:val="Simple L1"/>
    <w:basedOn w:val="Normal"/>
    <w:pPr>
      <w:numPr>
        <w:numId w:val="9"/>
      </w:numPr>
      <w:outlineLvl w:val="0"/>
    </w:pPr>
    <w:rPr>
      <w:lang w:eastAsia="en-US" w:bidi="ar-SA"/>
    </w:rPr>
  </w:style>
  <w:style w:type="paragraph" w:customStyle="1" w:styleId="NotesL9">
    <w:name w:val="Notes L9"/>
    <w:basedOn w:val="Normal"/>
    <w:link w:val="NotesL9Char"/>
    <w:pPr>
      <w:numPr>
        <w:ilvl w:val="8"/>
        <w:numId w:val="7"/>
      </w:numPr>
      <w:outlineLvl w:val="8"/>
    </w:pPr>
  </w:style>
  <w:style w:type="character" w:customStyle="1" w:styleId="NotesL9Char">
    <w:name w:val="Notes L9 Char"/>
    <w:basedOn w:val="DefaultParagraphFont"/>
    <w:link w:val="NotesL9"/>
    <w:rPr>
      <w:sz w:val="24"/>
      <w:szCs w:val="24"/>
      <w:lang w:bidi="ar-AE"/>
    </w:rPr>
  </w:style>
  <w:style w:type="paragraph" w:customStyle="1" w:styleId="NotesL8">
    <w:name w:val="Notes L8"/>
    <w:basedOn w:val="Normal"/>
    <w:link w:val="NotesL8Char"/>
    <w:pPr>
      <w:numPr>
        <w:ilvl w:val="7"/>
        <w:numId w:val="7"/>
      </w:numPr>
      <w:outlineLvl w:val="7"/>
    </w:pPr>
  </w:style>
  <w:style w:type="character" w:customStyle="1" w:styleId="NotesL8Char">
    <w:name w:val="Notes L8 Char"/>
    <w:basedOn w:val="DefaultParagraphFont"/>
    <w:link w:val="NotesL8"/>
    <w:rPr>
      <w:sz w:val="24"/>
      <w:szCs w:val="24"/>
      <w:lang w:bidi="ar-AE"/>
    </w:rPr>
  </w:style>
  <w:style w:type="paragraph" w:customStyle="1" w:styleId="NotesL7">
    <w:name w:val="Notes L7"/>
    <w:basedOn w:val="Normal"/>
    <w:link w:val="NotesL7Char"/>
    <w:pPr>
      <w:numPr>
        <w:ilvl w:val="6"/>
        <w:numId w:val="7"/>
      </w:numPr>
      <w:outlineLvl w:val="6"/>
    </w:pPr>
  </w:style>
  <w:style w:type="character" w:customStyle="1" w:styleId="NotesL7Char">
    <w:name w:val="Notes L7 Char"/>
    <w:basedOn w:val="DefaultParagraphFont"/>
    <w:link w:val="NotesL7"/>
    <w:rPr>
      <w:sz w:val="24"/>
      <w:szCs w:val="24"/>
      <w:lang w:bidi="ar-AE"/>
    </w:rPr>
  </w:style>
  <w:style w:type="paragraph" w:customStyle="1" w:styleId="NotesL6">
    <w:name w:val="Notes L6"/>
    <w:basedOn w:val="Normal"/>
    <w:next w:val="BodyText5"/>
    <w:link w:val="NotesL6Char"/>
    <w:pPr>
      <w:numPr>
        <w:ilvl w:val="5"/>
        <w:numId w:val="7"/>
      </w:numPr>
      <w:outlineLvl w:val="5"/>
    </w:pPr>
  </w:style>
  <w:style w:type="character" w:customStyle="1" w:styleId="NotesL6Char">
    <w:name w:val="Notes L6 Char"/>
    <w:basedOn w:val="DefaultParagraphFont"/>
    <w:link w:val="NotesL6"/>
    <w:rPr>
      <w:sz w:val="24"/>
      <w:szCs w:val="24"/>
      <w:lang w:bidi="ar-AE"/>
    </w:rPr>
  </w:style>
  <w:style w:type="paragraph" w:customStyle="1" w:styleId="NotesL5">
    <w:name w:val="Notes L5"/>
    <w:basedOn w:val="Normal"/>
    <w:next w:val="BodyText4"/>
    <w:link w:val="NotesL5Char"/>
    <w:pPr>
      <w:numPr>
        <w:ilvl w:val="4"/>
        <w:numId w:val="7"/>
      </w:numPr>
      <w:outlineLvl w:val="4"/>
    </w:pPr>
  </w:style>
  <w:style w:type="character" w:customStyle="1" w:styleId="NotesL5Char">
    <w:name w:val="Notes L5 Char"/>
    <w:basedOn w:val="DefaultParagraphFont"/>
    <w:link w:val="NotesL5"/>
    <w:rPr>
      <w:sz w:val="24"/>
      <w:szCs w:val="24"/>
      <w:lang w:bidi="ar-AE"/>
    </w:rPr>
  </w:style>
  <w:style w:type="paragraph" w:customStyle="1" w:styleId="NotesL4">
    <w:name w:val="Notes L4"/>
    <w:basedOn w:val="Normal"/>
    <w:next w:val="BodyText3"/>
    <w:link w:val="NotesL4Char"/>
    <w:pPr>
      <w:numPr>
        <w:ilvl w:val="3"/>
        <w:numId w:val="7"/>
      </w:numPr>
      <w:outlineLvl w:val="3"/>
    </w:pPr>
  </w:style>
  <w:style w:type="character" w:customStyle="1" w:styleId="NotesL4Char">
    <w:name w:val="Notes L4 Char"/>
    <w:basedOn w:val="DefaultParagraphFont"/>
    <w:link w:val="NotesL4"/>
    <w:rPr>
      <w:sz w:val="24"/>
      <w:szCs w:val="24"/>
      <w:lang w:bidi="ar-AE"/>
    </w:rPr>
  </w:style>
  <w:style w:type="paragraph" w:customStyle="1" w:styleId="NotesL3">
    <w:name w:val="Notes L3"/>
    <w:basedOn w:val="Normal"/>
    <w:next w:val="BodyText2"/>
    <w:link w:val="NotesL3Char"/>
    <w:pPr>
      <w:numPr>
        <w:ilvl w:val="2"/>
        <w:numId w:val="7"/>
      </w:numPr>
      <w:outlineLvl w:val="2"/>
    </w:pPr>
  </w:style>
  <w:style w:type="character" w:customStyle="1" w:styleId="NotesL3Char">
    <w:name w:val="Notes L3 Char"/>
    <w:basedOn w:val="DefaultParagraphFont"/>
    <w:link w:val="NotesL3"/>
    <w:rPr>
      <w:sz w:val="24"/>
      <w:szCs w:val="24"/>
      <w:lang w:bidi="ar-AE"/>
    </w:rPr>
  </w:style>
  <w:style w:type="paragraph" w:customStyle="1" w:styleId="NotesL2">
    <w:name w:val="Notes L2"/>
    <w:basedOn w:val="Normal"/>
    <w:next w:val="BodyText1"/>
    <w:link w:val="NotesL2Char"/>
    <w:pPr>
      <w:numPr>
        <w:ilvl w:val="1"/>
        <w:numId w:val="7"/>
      </w:numPr>
      <w:outlineLvl w:val="1"/>
    </w:pPr>
  </w:style>
  <w:style w:type="character" w:customStyle="1" w:styleId="NotesL2Char">
    <w:name w:val="Notes L2 Char"/>
    <w:basedOn w:val="DefaultParagraphFont"/>
    <w:link w:val="NotesL2"/>
    <w:rPr>
      <w:sz w:val="24"/>
      <w:szCs w:val="24"/>
      <w:lang w:val="en-GB" w:bidi="ar-AE"/>
    </w:rPr>
  </w:style>
  <w:style w:type="paragraph" w:customStyle="1" w:styleId="NotesL1">
    <w:name w:val="Notes L1"/>
    <w:basedOn w:val="Normal"/>
    <w:next w:val="BodyText"/>
    <w:link w:val="NotesL1Char"/>
    <w:pPr>
      <w:keepNext/>
      <w:numPr>
        <w:numId w:val="7"/>
      </w:numPr>
      <w:suppressAutoHyphens/>
      <w:jc w:val="left"/>
      <w:outlineLvl w:val="0"/>
    </w:pPr>
    <w:rPr>
      <w:b/>
      <w:caps/>
    </w:rPr>
  </w:style>
  <w:style w:type="character" w:customStyle="1" w:styleId="NotesL1Char">
    <w:name w:val="Notes L1 Char"/>
    <w:basedOn w:val="DefaultParagraphFont"/>
    <w:link w:val="NotesL1"/>
    <w:rPr>
      <w:b/>
      <w:caps/>
      <w:sz w:val="24"/>
      <w:szCs w:val="24"/>
      <w:lang w:bidi="ar-AE"/>
    </w:rPr>
  </w:style>
  <w:style w:type="character" w:styleId="Hyperlink">
    <w:name w:val="Hyperlink"/>
    <w:basedOn w:val="DefaultParagraphFont"/>
    <w:uiPriority w:val="99"/>
    <w:rPr>
      <w:color w:val="0000FF"/>
      <w:u w:val="single"/>
    </w:rPr>
  </w:style>
  <w:style w:type="character" w:customStyle="1" w:styleId="DefinitionsL1Char">
    <w:name w:val="Definitions L1 Char"/>
    <w:basedOn w:val="DefaultParagraphFont"/>
    <w:link w:val="DefinitionsL1"/>
    <w:rPr>
      <w:sz w:val="24"/>
      <w:szCs w:val="24"/>
      <w:lang w:val="en-GB" w:eastAsia="en-US" w:bidi="ar-SA"/>
    </w:rPr>
  </w:style>
  <w:style w:type="character" w:customStyle="1" w:styleId="LongStandardL3Char">
    <w:name w:val="Long Standard L3 Char"/>
    <w:basedOn w:val="DefaultParagraphFont"/>
    <w:link w:val="LongStandardL3"/>
    <w:rPr>
      <w:rFonts w:cs="Times New Roman"/>
      <w:sz w:val="24"/>
      <w:szCs w:val="24"/>
      <w:lang w:val="en-GB" w:eastAsia="en-US" w:bidi="ar-SA"/>
    </w:rPr>
  </w:style>
  <w:style w:type="character" w:customStyle="1" w:styleId="DefinitionsL3Char">
    <w:name w:val="Definitions L3 Char"/>
    <w:basedOn w:val="DefaultParagraphFont"/>
    <w:link w:val="DefinitionsL3"/>
    <w:rPr>
      <w:sz w:val="24"/>
      <w:szCs w:val="24"/>
      <w:lang w:val="en-GB" w:eastAsia="en-US" w:bidi="ar-SA"/>
    </w:rPr>
  </w:style>
  <w:style w:type="character" w:customStyle="1" w:styleId="DefinitionsL2Char">
    <w:name w:val="Definitions L2 Char"/>
    <w:basedOn w:val="DefaultParagraphFont"/>
    <w:link w:val="DefinitionsL2"/>
    <w:rPr>
      <w:sz w:val="24"/>
      <w:szCs w:val="24"/>
      <w:lang w:val="en-GB" w:eastAsia="en-US" w:bidi="ar-SA"/>
    </w:rPr>
  </w:style>
  <w:style w:type="character" w:customStyle="1" w:styleId="Schedule3L3Char">
    <w:name w:val="Schedule 3 L3 Char"/>
    <w:basedOn w:val="DefaultParagraphFont"/>
    <w:link w:val="Schedule3L3"/>
    <w:rPr>
      <w:sz w:val="24"/>
      <w:szCs w:val="24"/>
      <w:lang w:val="en-GB" w:eastAsia="en-US" w:bidi="ar-SA"/>
    </w:rPr>
  </w:style>
  <w:style w:type="paragraph" w:styleId="Revision">
    <w:name w:val="Revision"/>
    <w:hidden/>
    <w:rPr>
      <w:sz w:val="24"/>
      <w:szCs w:val="24"/>
      <w:lang w:val="en-GB" w:bidi="ar-AE"/>
    </w:rPr>
  </w:style>
  <w:style w:type="character" w:styleId="FollowedHyperlink">
    <w:name w:val="FollowedHyperlink"/>
    <w:basedOn w:val="DefaultParagraphFont"/>
    <w:semiHidden/>
    <w:unhideWhenUsed/>
    <w:rPr>
      <w:color w:val="800080" w:themeColor="followedHyperlink"/>
      <w:u w:val="single"/>
    </w:rPr>
  </w:style>
  <w:style w:type="character" w:styleId="PlaceholderText">
    <w:name w:val="Placeholder Text"/>
    <w:basedOn w:val="DefaultParagraphFont"/>
    <w:rPr>
      <w:color w:val="808080"/>
    </w:rPr>
  </w:style>
  <w:style w:type="character" w:styleId="UnresolvedMention">
    <w:name w:val="Unresolved Mention"/>
    <w:basedOn w:val="DefaultParagraphFont"/>
    <w:uiPriority w:val="99"/>
    <w:semiHidden/>
    <w:unhideWhenUsed/>
    <w:rPr>
      <w:color w:val="605E5C"/>
      <w:shd w:val="clear" w:color="auto" w:fill="E1DFDD"/>
    </w:rPr>
  </w:style>
  <w:style w:type="character" w:customStyle="1" w:styleId="LongStandardL9Char">
    <w:name w:val="Long Standard L9 Char"/>
    <w:basedOn w:val="DefaultParagraphFont"/>
    <w:link w:val="LongStandardL9"/>
    <w:rsid w:val="00C27499"/>
    <w:rPr>
      <w:sz w:val="24"/>
      <w:szCs w:val="24"/>
      <w:lang w:val="en-GB" w:eastAsia="en-US" w:bidi="ar-SA"/>
    </w:rPr>
  </w:style>
  <w:style w:type="character" w:customStyle="1" w:styleId="LongStandardL8Char">
    <w:name w:val="Long Standard L8 Char"/>
    <w:basedOn w:val="DefaultParagraphFont"/>
    <w:link w:val="LongStandardL8"/>
    <w:rsid w:val="00C27499"/>
    <w:rPr>
      <w:sz w:val="24"/>
      <w:szCs w:val="24"/>
      <w:lang w:val="en-GB" w:eastAsia="en-US" w:bidi="ar-SA"/>
    </w:rPr>
  </w:style>
  <w:style w:type="paragraph" w:customStyle="1" w:styleId="ChangeProStyle171">
    <w:name w:val="ChangeProStyle171"/>
    <w:rsid w:val="00F57CCE"/>
    <w:pPr>
      <w:tabs>
        <w:tab w:val="num" w:pos="2421"/>
      </w:tabs>
      <w:spacing w:after="240"/>
      <w:ind w:left="2421" w:hanging="720"/>
      <w:jc w:val="both"/>
      <w:outlineLvl w:val="2"/>
    </w:pPr>
    <w:rPr>
      <w:rFonts w:cs="Times New Roman"/>
      <w:sz w:val="24"/>
      <w:szCs w:val="24"/>
      <w:lang w:val="en-GB" w:eastAsia="en-US" w:bidi="ar-SA"/>
    </w:rPr>
  </w:style>
  <w:style w:type="paragraph" w:customStyle="1" w:styleId="ParagraphL9">
    <w:name w:val="Paragraph L9"/>
    <w:basedOn w:val="Normal"/>
    <w:rsid w:val="00BC0F3A"/>
    <w:pPr>
      <w:numPr>
        <w:ilvl w:val="8"/>
        <w:numId w:val="45"/>
      </w:numPr>
      <w:outlineLvl w:val="8"/>
    </w:pPr>
  </w:style>
  <w:style w:type="paragraph" w:customStyle="1" w:styleId="ParagraphL8">
    <w:name w:val="Paragraph L8"/>
    <w:basedOn w:val="Normal"/>
    <w:rsid w:val="00BC0F3A"/>
    <w:pPr>
      <w:numPr>
        <w:ilvl w:val="7"/>
        <w:numId w:val="45"/>
      </w:numPr>
      <w:outlineLvl w:val="7"/>
    </w:pPr>
  </w:style>
  <w:style w:type="paragraph" w:customStyle="1" w:styleId="ParagraphL7">
    <w:name w:val="Paragraph L7"/>
    <w:basedOn w:val="Normal"/>
    <w:rsid w:val="00BC0F3A"/>
    <w:pPr>
      <w:numPr>
        <w:ilvl w:val="6"/>
        <w:numId w:val="45"/>
      </w:numPr>
      <w:outlineLvl w:val="6"/>
    </w:pPr>
  </w:style>
  <w:style w:type="paragraph" w:customStyle="1" w:styleId="ParagraphL6">
    <w:name w:val="Paragraph L6"/>
    <w:basedOn w:val="Normal"/>
    <w:rsid w:val="00BC0F3A"/>
    <w:pPr>
      <w:numPr>
        <w:ilvl w:val="5"/>
        <w:numId w:val="45"/>
      </w:numPr>
      <w:outlineLvl w:val="5"/>
    </w:pPr>
  </w:style>
  <w:style w:type="paragraph" w:customStyle="1" w:styleId="ParagraphL5">
    <w:name w:val="Paragraph L5"/>
    <w:basedOn w:val="Normal"/>
    <w:next w:val="Normal"/>
    <w:rsid w:val="00BC0F3A"/>
    <w:pPr>
      <w:numPr>
        <w:ilvl w:val="4"/>
        <w:numId w:val="45"/>
      </w:numPr>
      <w:outlineLvl w:val="4"/>
    </w:pPr>
  </w:style>
  <w:style w:type="paragraph" w:customStyle="1" w:styleId="ParagraphL4">
    <w:name w:val="Paragraph L4"/>
    <w:basedOn w:val="Normal"/>
    <w:next w:val="Normal"/>
    <w:rsid w:val="00BC0F3A"/>
    <w:pPr>
      <w:numPr>
        <w:ilvl w:val="3"/>
        <w:numId w:val="45"/>
      </w:numPr>
      <w:outlineLvl w:val="3"/>
    </w:pPr>
  </w:style>
  <w:style w:type="paragraph" w:customStyle="1" w:styleId="ParagraphL3">
    <w:name w:val="Paragraph L3"/>
    <w:basedOn w:val="Normal"/>
    <w:next w:val="BodyText3"/>
    <w:rsid w:val="00BC0F3A"/>
    <w:pPr>
      <w:numPr>
        <w:ilvl w:val="2"/>
        <w:numId w:val="45"/>
      </w:numPr>
      <w:outlineLvl w:val="2"/>
    </w:pPr>
  </w:style>
  <w:style w:type="character" w:customStyle="1" w:styleId="ParagraphL2Char">
    <w:name w:val="Paragraph L2 Char"/>
    <w:basedOn w:val="DefaultParagraphFont"/>
    <w:link w:val="ParagraphL2"/>
    <w:locked/>
    <w:rsid w:val="00BC0F3A"/>
    <w:rPr>
      <w:sz w:val="24"/>
      <w:szCs w:val="24"/>
      <w:lang w:bidi="ar-AE"/>
    </w:rPr>
  </w:style>
  <w:style w:type="paragraph" w:customStyle="1" w:styleId="ParagraphL2">
    <w:name w:val="Paragraph L2"/>
    <w:basedOn w:val="Normal"/>
    <w:next w:val="BodyText2"/>
    <w:link w:val="ParagraphL2Char"/>
    <w:rsid w:val="00BC0F3A"/>
    <w:pPr>
      <w:numPr>
        <w:ilvl w:val="1"/>
        <w:numId w:val="45"/>
      </w:numPr>
      <w:outlineLvl w:val="1"/>
    </w:pPr>
    <w:rPr>
      <w:lang w:val="en-US"/>
    </w:rPr>
  </w:style>
  <w:style w:type="paragraph" w:customStyle="1" w:styleId="ParagraphL1">
    <w:name w:val="Paragraph L1"/>
    <w:basedOn w:val="Normal"/>
    <w:next w:val="Normal"/>
    <w:rsid w:val="00BC0F3A"/>
    <w:pPr>
      <w:numPr>
        <w:numId w:val="45"/>
      </w:numPr>
      <w:outlineLv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793838">
      <w:bodyDiv w:val="1"/>
      <w:marLeft w:val="0"/>
      <w:marRight w:val="0"/>
      <w:marTop w:val="0"/>
      <w:marBottom w:val="0"/>
      <w:divBdr>
        <w:top w:val="none" w:sz="0" w:space="0" w:color="auto"/>
        <w:left w:val="none" w:sz="0" w:space="0" w:color="auto"/>
        <w:bottom w:val="none" w:sz="0" w:space="0" w:color="auto"/>
        <w:right w:val="none" w:sz="0" w:space="0" w:color="auto"/>
      </w:divBdr>
    </w:div>
    <w:div w:id="230702651">
      <w:bodyDiv w:val="1"/>
      <w:marLeft w:val="0"/>
      <w:marRight w:val="0"/>
      <w:marTop w:val="0"/>
      <w:marBottom w:val="0"/>
      <w:divBdr>
        <w:top w:val="none" w:sz="0" w:space="0" w:color="auto"/>
        <w:left w:val="none" w:sz="0" w:space="0" w:color="auto"/>
        <w:bottom w:val="none" w:sz="0" w:space="0" w:color="auto"/>
        <w:right w:val="none" w:sz="0" w:space="0" w:color="auto"/>
      </w:divBdr>
    </w:div>
    <w:div w:id="252082363">
      <w:bodyDiv w:val="1"/>
      <w:marLeft w:val="0"/>
      <w:marRight w:val="0"/>
      <w:marTop w:val="0"/>
      <w:marBottom w:val="0"/>
      <w:divBdr>
        <w:top w:val="none" w:sz="0" w:space="0" w:color="auto"/>
        <w:left w:val="none" w:sz="0" w:space="0" w:color="auto"/>
        <w:bottom w:val="none" w:sz="0" w:space="0" w:color="auto"/>
        <w:right w:val="none" w:sz="0" w:space="0" w:color="auto"/>
      </w:divBdr>
    </w:div>
    <w:div w:id="402525670">
      <w:bodyDiv w:val="1"/>
      <w:marLeft w:val="0"/>
      <w:marRight w:val="0"/>
      <w:marTop w:val="0"/>
      <w:marBottom w:val="0"/>
      <w:divBdr>
        <w:top w:val="none" w:sz="0" w:space="0" w:color="auto"/>
        <w:left w:val="none" w:sz="0" w:space="0" w:color="auto"/>
        <w:bottom w:val="none" w:sz="0" w:space="0" w:color="auto"/>
        <w:right w:val="none" w:sz="0" w:space="0" w:color="auto"/>
      </w:divBdr>
    </w:div>
    <w:div w:id="443309177">
      <w:bodyDiv w:val="1"/>
      <w:marLeft w:val="0"/>
      <w:marRight w:val="0"/>
      <w:marTop w:val="0"/>
      <w:marBottom w:val="0"/>
      <w:divBdr>
        <w:top w:val="none" w:sz="0" w:space="0" w:color="auto"/>
        <w:left w:val="none" w:sz="0" w:space="0" w:color="auto"/>
        <w:bottom w:val="none" w:sz="0" w:space="0" w:color="auto"/>
        <w:right w:val="none" w:sz="0" w:space="0" w:color="auto"/>
      </w:divBdr>
    </w:div>
    <w:div w:id="499582388">
      <w:bodyDiv w:val="1"/>
      <w:marLeft w:val="0"/>
      <w:marRight w:val="0"/>
      <w:marTop w:val="0"/>
      <w:marBottom w:val="0"/>
      <w:divBdr>
        <w:top w:val="none" w:sz="0" w:space="0" w:color="auto"/>
        <w:left w:val="none" w:sz="0" w:space="0" w:color="auto"/>
        <w:bottom w:val="none" w:sz="0" w:space="0" w:color="auto"/>
        <w:right w:val="none" w:sz="0" w:space="0" w:color="auto"/>
      </w:divBdr>
    </w:div>
    <w:div w:id="578760147">
      <w:bodyDiv w:val="1"/>
      <w:marLeft w:val="0"/>
      <w:marRight w:val="0"/>
      <w:marTop w:val="0"/>
      <w:marBottom w:val="0"/>
      <w:divBdr>
        <w:top w:val="none" w:sz="0" w:space="0" w:color="auto"/>
        <w:left w:val="none" w:sz="0" w:space="0" w:color="auto"/>
        <w:bottom w:val="none" w:sz="0" w:space="0" w:color="auto"/>
        <w:right w:val="none" w:sz="0" w:space="0" w:color="auto"/>
      </w:divBdr>
    </w:div>
    <w:div w:id="591356104">
      <w:bodyDiv w:val="1"/>
      <w:marLeft w:val="0"/>
      <w:marRight w:val="0"/>
      <w:marTop w:val="0"/>
      <w:marBottom w:val="0"/>
      <w:divBdr>
        <w:top w:val="none" w:sz="0" w:space="0" w:color="auto"/>
        <w:left w:val="none" w:sz="0" w:space="0" w:color="auto"/>
        <w:bottom w:val="none" w:sz="0" w:space="0" w:color="auto"/>
        <w:right w:val="none" w:sz="0" w:space="0" w:color="auto"/>
      </w:divBdr>
    </w:div>
    <w:div w:id="697320064">
      <w:bodyDiv w:val="1"/>
      <w:marLeft w:val="0"/>
      <w:marRight w:val="0"/>
      <w:marTop w:val="0"/>
      <w:marBottom w:val="0"/>
      <w:divBdr>
        <w:top w:val="none" w:sz="0" w:space="0" w:color="auto"/>
        <w:left w:val="none" w:sz="0" w:space="0" w:color="auto"/>
        <w:bottom w:val="none" w:sz="0" w:space="0" w:color="auto"/>
        <w:right w:val="none" w:sz="0" w:space="0" w:color="auto"/>
      </w:divBdr>
    </w:div>
    <w:div w:id="724525176">
      <w:bodyDiv w:val="1"/>
      <w:marLeft w:val="0"/>
      <w:marRight w:val="0"/>
      <w:marTop w:val="0"/>
      <w:marBottom w:val="0"/>
      <w:divBdr>
        <w:top w:val="none" w:sz="0" w:space="0" w:color="auto"/>
        <w:left w:val="none" w:sz="0" w:space="0" w:color="auto"/>
        <w:bottom w:val="none" w:sz="0" w:space="0" w:color="auto"/>
        <w:right w:val="none" w:sz="0" w:space="0" w:color="auto"/>
      </w:divBdr>
    </w:div>
    <w:div w:id="773784985">
      <w:bodyDiv w:val="1"/>
      <w:marLeft w:val="0"/>
      <w:marRight w:val="0"/>
      <w:marTop w:val="0"/>
      <w:marBottom w:val="0"/>
      <w:divBdr>
        <w:top w:val="none" w:sz="0" w:space="0" w:color="auto"/>
        <w:left w:val="none" w:sz="0" w:space="0" w:color="auto"/>
        <w:bottom w:val="none" w:sz="0" w:space="0" w:color="auto"/>
        <w:right w:val="none" w:sz="0" w:space="0" w:color="auto"/>
      </w:divBdr>
    </w:div>
    <w:div w:id="773792975">
      <w:bodyDiv w:val="1"/>
      <w:marLeft w:val="0"/>
      <w:marRight w:val="0"/>
      <w:marTop w:val="0"/>
      <w:marBottom w:val="0"/>
      <w:divBdr>
        <w:top w:val="none" w:sz="0" w:space="0" w:color="auto"/>
        <w:left w:val="none" w:sz="0" w:space="0" w:color="auto"/>
        <w:bottom w:val="none" w:sz="0" w:space="0" w:color="auto"/>
        <w:right w:val="none" w:sz="0" w:space="0" w:color="auto"/>
      </w:divBdr>
    </w:div>
    <w:div w:id="902788321">
      <w:bodyDiv w:val="1"/>
      <w:marLeft w:val="0"/>
      <w:marRight w:val="0"/>
      <w:marTop w:val="0"/>
      <w:marBottom w:val="0"/>
      <w:divBdr>
        <w:top w:val="none" w:sz="0" w:space="0" w:color="auto"/>
        <w:left w:val="none" w:sz="0" w:space="0" w:color="auto"/>
        <w:bottom w:val="none" w:sz="0" w:space="0" w:color="auto"/>
        <w:right w:val="none" w:sz="0" w:space="0" w:color="auto"/>
      </w:divBdr>
    </w:div>
    <w:div w:id="915238037">
      <w:bodyDiv w:val="1"/>
      <w:marLeft w:val="0"/>
      <w:marRight w:val="0"/>
      <w:marTop w:val="0"/>
      <w:marBottom w:val="0"/>
      <w:divBdr>
        <w:top w:val="none" w:sz="0" w:space="0" w:color="auto"/>
        <w:left w:val="none" w:sz="0" w:space="0" w:color="auto"/>
        <w:bottom w:val="none" w:sz="0" w:space="0" w:color="auto"/>
        <w:right w:val="none" w:sz="0" w:space="0" w:color="auto"/>
      </w:divBdr>
    </w:div>
    <w:div w:id="918178309">
      <w:bodyDiv w:val="1"/>
      <w:marLeft w:val="0"/>
      <w:marRight w:val="0"/>
      <w:marTop w:val="0"/>
      <w:marBottom w:val="0"/>
      <w:divBdr>
        <w:top w:val="none" w:sz="0" w:space="0" w:color="auto"/>
        <w:left w:val="none" w:sz="0" w:space="0" w:color="auto"/>
        <w:bottom w:val="none" w:sz="0" w:space="0" w:color="auto"/>
        <w:right w:val="none" w:sz="0" w:space="0" w:color="auto"/>
      </w:divBdr>
    </w:div>
    <w:div w:id="1015377803">
      <w:bodyDiv w:val="1"/>
      <w:marLeft w:val="0"/>
      <w:marRight w:val="0"/>
      <w:marTop w:val="0"/>
      <w:marBottom w:val="0"/>
      <w:divBdr>
        <w:top w:val="none" w:sz="0" w:space="0" w:color="auto"/>
        <w:left w:val="none" w:sz="0" w:space="0" w:color="auto"/>
        <w:bottom w:val="none" w:sz="0" w:space="0" w:color="auto"/>
        <w:right w:val="none" w:sz="0" w:space="0" w:color="auto"/>
      </w:divBdr>
    </w:div>
    <w:div w:id="1042708500">
      <w:bodyDiv w:val="1"/>
      <w:marLeft w:val="0"/>
      <w:marRight w:val="0"/>
      <w:marTop w:val="0"/>
      <w:marBottom w:val="0"/>
      <w:divBdr>
        <w:top w:val="none" w:sz="0" w:space="0" w:color="auto"/>
        <w:left w:val="none" w:sz="0" w:space="0" w:color="auto"/>
        <w:bottom w:val="none" w:sz="0" w:space="0" w:color="auto"/>
        <w:right w:val="none" w:sz="0" w:space="0" w:color="auto"/>
      </w:divBdr>
    </w:div>
    <w:div w:id="1275402540">
      <w:bodyDiv w:val="1"/>
      <w:marLeft w:val="0"/>
      <w:marRight w:val="0"/>
      <w:marTop w:val="0"/>
      <w:marBottom w:val="0"/>
      <w:divBdr>
        <w:top w:val="none" w:sz="0" w:space="0" w:color="auto"/>
        <w:left w:val="none" w:sz="0" w:space="0" w:color="auto"/>
        <w:bottom w:val="none" w:sz="0" w:space="0" w:color="auto"/>
        <w:right w:val="none" w:sz="0" w:space="0" w:color="auto"/>
      </w:divBdr>
    </w:div>
    <w:div w:id="1344210372">
      <w:bodyDiv w:val="1"/>
      <w:marLeft w:val="0"/>
      <w:marRight w:val="0"/>
      <w:marTop w:val="0"/>
      <w:marBottom w:val="0"/>
      <w:divBdr>
        <w:top w:val="none" w:sz="0" w:space="0" w:color="auto"/>
        <w:left w:val="none" w:sz="0" w:space="0" w:color="auto"/>
        <w:bottom w:val="none" w:sz="0" w:space="0" w:color="auto"/>
        <w:right w:val="none" w:sz="0" w:space="0" w:color="auto"/>
      </w:divBdr>
    </w:div>
    <w:div w:id="1415512326">
      <w:bodyDiv w:val="1"/>
      <w:marLeft w:val="0"/>
      <w:marRight w:val="0"/>
      <w:marTop w:val="0"/>
      <w:marBottom w:val="0"/>
      <w:divBdr>
        <w:top w:val="none" w:sz="0" w:space="0" w:color="auto"/>
        <w:left w:val="none" w:sz="0" w:space="0" w:color="auto"/>
        <w:bottom w:val="none" w:sz="0" w:space="0" w:color="auto"/>
        <w:right w:val="none" w:sz="0" w:space="0" w:color="auto"/>
      </w:divBdr>
    </w:div>
    <w:div w:id="1463500368">
      <w:bodyDiv w:val="1"/>
      <w:marLeft w:val="0"/>
      <w:marRight w:val="0"/>
      <w:marTop w:val="0"/>
      <w:marBottom w:val="0"/>
      <w:divBdr>
        <w:top w:val="none" w:sz="0" w:space="0" w:color="auto"/>
        <w:left w:val="none" w:sz="0" w:space="0" w:color="auto"/>
        <w:bottom w:val="none" w:sz="0" w:space="0" w:color="auto"/>
        <w:right w:val="none" w:sz="0" w:space="0" w:color="auto"/>
      </w:divBdr>
    </w:div>
    <w:div w:id="1466001097">
      <w:bodyDiv w:val="1"/>
      <w:marLeft w:val="0"/>
      <w:marRight w:val="0"/>
      <w:marTop w:val="0"/>
      <w:marBottom w:val="0"/>
      <w:divBdr>
        <w:top w:val="none" w:sz="0" w:space="0" w:color="auto"/>
        <w:left w:val="none" w:sz="0" w:space="0" w:color="auto"/>
        <w:bottom w:val="none" w:sz="0" w:space="0" w:color="auto"/>
        <w:right w:val="none" w:sz="0" w:space="0" w:color="auto"/>
      </w:divBdr>
    </w:div>
    <w:div w:id="1767994953">
      <w:bodyDiv w:val="1"/>
      <w:marLeft w:val="0"/>
      <w:marRight w:val="0"/>
      <w:marTop w:val="0"/>
      <w:marBottom w:val="0"/>
      <w:divBdr>
        <w:top w:val="none" w:sz="0" w:space="0" w:color="auto"/>
        <w:left w:val="none" w:sz="0" w:space="0" w:color="auto"/>
        <w:bottom w:val="none" w:sz="0" w:space="0" w:color="auto"/>
        <w:right w:val="none" w:sz="0" w:space="0" w:color="auto"/>
      </w:divBdr>
    </w:div>
    <w:div w:id="1814325511">
      <w:bodyDiv w:val="1"/>
      <w:marLeft w:val="0"/>
      <w:marRight w:val="0"/>
      <w:marTop w:val="0"/>
      <w:marBottom w:val="0"/>
      <w:divBdr>
        <w:top w:val="none" w:sz="0" w:space="0" w:color="auto"/>
        <w:left w:val="none" w:sz="0" w:space="0" w:color="auto"/>
        <w:bottom w:val="none" w:sz="0" w:space="0" w:color="auto"/>
        <w:right w:val="none" w:sz="0" w:space="0" w:color="auto"/>
      </w:divBdr>
    </w:div>
    <w:div w:id="1881362331">
      <w:bodyDiv w:val="1"/>
      <w:marLeft w:val="0"/>
      <w:marRight w:val="0"/>
      <w:marTop w:val="0"/>
      <w:marBottom w:val="0"/>
      <w:divBdr>
        <w:top w:val="none" w:sz="0" w:space="0" w:color="auto"/>
        <w:left w:val="none" w:sz="0" w:space="0" w:color="auto"/>
        <w:bottom w:val="none" w:sz="0" w:space="0" w:color="auto"/>
        <w:right w:val="none" w:sz="0" w:space="0" w:color="auto"/>
      </w:divBdr>
    </w:div>
    <w:div w:id="1910579678">
      <w:bodyDiv w:val="1"/>
      <w:marLeft w:val="0"/>
      <w:marRight w:val="0"/>
      <w:marTop w:val="0"/>
      <w:marBottom w:val="0"/>
      <w:divBdr>
        <w:top w:val="none" w:sz="0" w:space="0" w:color="auto"/>
        <w:left w:val="none" w:sz="0" w:space="0" w:color="auto"/>
        <w:bottom w:val="none" w:sz="0" w:space="0" w:color="auto"/>
        <w:right w:val="none" w:sz="0" w:space="0" w:color="auto"/>
      </w:divBdr>
    </w:div>
    <w:div w:id="2020040030">
      <w:bodyDiv w:val="1"/>
      <w:marLeft w:val="0"/>
      <w:marRight w:val="0"/>
      <w:marTop w:val="0"/>
      <w:marBottom w:val="0"/>
      <w:divBdr>
        <w:top w:val="none" w:sz="0" w:space="0" w:color="auto"/>
        <w:left w:val="none" w:sz="0" w:space="0" w:color="auto"/>
        <w:bottom w:val="none" w:sz="0" w:space="0" w:color="auto"/>
        <w:right w:val="none" w:sz="0" w:space="0" w:color="auto"/>
      </w:divBdr>
    </w:div>
    <w:div w:id="208386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7.xml"/><Relationship Id="rId13" Type="http://schemas.openxmlformats.org/officeDocument/2006/relationships/settings" Target="settings.xml"/><Relationship Id="rId18" Type="http://schemas.openxmlformats.org/officeDocument/2006/relationships/footer" Target="footer1.xml"/><Relationship Id="rId26" Type="http://schemas.openxmlformats.org/officeDocument/2006/relationships/footer" Target="footer4.xml"/><Relationship Id="rId3" Type="http://schemas.openxmlformats.org/officeDocument/2006/relationships/customXml" Target="../customXml/item2.xml"/><Relationship Id="rId21" Type="http://schemas.openxmlformats.org/officeDocument/2006/relationships/footer" Target="footer2.xml"/><Relationship Id="rId7" Type="http://schemas.openxmlformats.org/officeDocument/2006/relationships/customXml" Target="../customXml/item6.xml"/><Relationship Id="rId12" Type="http://schemas.openxmlformats.org/officeDocument/2006/relationships/styles" Target="styles.xml"/><Relationship Id="rId17" Type="http://schemas.openxmlformats.org/officeDocument/2006/relationships/header" Target="header1.xml"/><Relationship Id="rId25" Type="http://schemas.openxmlformats.org/officeDocument/2006/relationships/header" Target="header6.xml"/><Relationship Id="rId2" Type="http://schemas.openxmlformats.org/officeDocument/2006/relationships/customXml" Target="../customXml/item1.xml"/><Relationship Id="rId16" Type="http://schemas.openxmlformats.org/officeDocument/2006/relationships/endnotes" Target="endnotes.xml"/><Relationship Id="rId20" Type="http://schemas.openxmlformats.org/officeDocument/2006/relationships/header" Target="header3.xml"/><Relationship Id="rId29" Type="http://schemas.openxmlformats.org/officeDocument/2006/relationships/footer" Target="footer6.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numbering" Target="numbering.xml"/><Relationship Id="rId24" Type="http://schemas.openxmlformats.org/officeDocument/2006/relationships/header" Target="header5.xml"/><Relationship Id="rId32" Type="http://schemas.openxmlformats.org/officeDocument/2006/relationships/theme" Target="theme/theme1.xml"/><Relationship Id="rId5" Type="http://schemas.openxmlformats.org/officeDocument/2006/relationships/customXml" Target="../customXml/item4.xml"/><Relationship Id="rId15" Type="http://schemas.openxmlformats.org/officeDocument/2006/relationships/footnotes" Target="footnotes.xml"/><Relationship Id="rId23" Type="http://schemas.openxmlformats.org/officeDocument/2006/relationships/footer" Target="footer3.xml"/><Relationship Id="rId28" Type="http://schemas.openxmlformats.org/officeDocument/2006/relationships/header" Target="header7.xml"/><Relationship Id="rId10" Type="http://schemas.openxmlformats.org/officeDocument/2006/relationships/customXml" Target="../customXml/item9.xml"/><Relationship Id="rId19" Type="http://schemas.openxmlformats.org/officeDocument/2006/relationships/header" Target="header2.xml"/><Relationship Id="rId31" Type="http://schemas.openxmlformats.org/officeDocument/2006/relationships/glossaryDocument" Target="glossary/document.xml"/><Relationship Id="rId4" Type="http://schemas.openxmlformats.org/officeDocument/2006/relationships/customXml" Target="../customXml/item3.xml"/><Relationship Id="rId9" Type="http://schemas.openxmlformats.org/officeDocument/2006/relationships/customXml" Target="../customXml/item8.xml"/><Relationship Id="rId14" Type="http://schemas.openxmlformats.org/officeDocument/2006/relationships/webSettings" Target="webSettings.xml"/><Relationship Id="rId22" Type="http://schemas.openxmlformats.org/officeDocument/2006/relationships/header" Target="header4.xml"/><Relationship Id="rId27" Type="http://schemas.openxmlformats.org/officeDocument/2006/relationships/footer" Target="footer5.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Clifford%20Chance\Office%202016\Templates\blan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63DD477165E4D2EBB04BD03825D1A55"/>
        <w:category>
          <w:name w:val="General"/>
          <w:gallery w:val="placeholder"/>
        </w:category>
        <w:types>
          <w:type w:val="bbPlcHdr"/>
        </w:types>
        <w:behaviors>
          <w:behavior w:val="content"/>
        </w:behaviors>
        <w:guid w:val="{2D9D798A-0B92-4E4D-AA1F-ECC6792C6F37}"/>
      </w:docPartPr>
      <w:docPartBody>
        <w:p w:rsidR="00055BA5" w:rsidRDefault="00055BA5"/>
      </w:docPartBody>
    </w:docPart>
    <w:docPart>
      <w:docPartPr>
        <w:name w:val="61050E81BD1D41559E388A648FBC997E"/>
        <w:category>
          <w:name w:val="General"/>
          <w:gallery w:val="placeholder"/>
        </w:category>
        <w:types>
          <w:type w:val="bbPlcHdr"/>
        </w:types>
        <w:behaviors>
          <w:behavior w:val="content"/>
        </w:behaviors>
        <w:guid w:val="{DA7290D0-691A-40CC-A524-A7BAA2F91F00}"/>
      </w:docPartPr>
      <w:docPartBody>
        <w:p w:rsidR="00055BA5" w:rsidRDefault="00055BA5"/>
      </w:docPartBody>
    </w:docPart>
    <w:docPart>
      <w:docPartPr>
        <w:name w:val="B3BEA95778024D1EA325DFF9DD14C037"/>
        <w:category>
          <w:name w:val="General"/>
          <w:gallery w:val="placeholder"/>
        </w:category>
        <w:types>
          <w:type w:val="bbPlcHdr"/>
        </w:types>
        <w:behaviors>
          <w:behavior w:val="content"/>
        </w:behaviors>
        <w:guid w:val="{6894CBB0-A443-49BB-B99A-79691F9E9A4B}"/>
      </w:docPartPr>
      <w:docPartBody>
        <w:p w:rsidR="00055BA5" w:rsidRDefault="00055BA5"/>
      </w:docPartBody>
    </w:docPart>
    <w:docPart>
      <w:docPartPr>
        <w:name w:val="4D781D07DEDC49DCA839943B0C545DB0"/>
        <w:category>
          <w:name w:val="General"/>
          <w:gallery w:val="placeholder"/>
        </w:category>
        <w:types>
          <w:type w:val="bbPlcHdr"/>
        </w:types>
        <w:behaviors>
          <w:behavior w:val="content"/>
        </w:behaviors>
        <w:guid w:val="{9BECABF2-FB95-4C4C-B496-E3289933E601}"/>
      </w:docPartPr>
      <w:docPartBody>
        <w:p w:rsidR="00055BA5" w:rsidRDefault="00055BA5"/>
      </w:docPartBody>
    </w:docPart>
    <w:docPart>
      <w:docPartPr>
        <w:name w:val="EB3412AA28D846E6BEA18C2877A68A76"/>
        <w:category>
          <w:name w:val="General"/>
          <w:gallery w:val="placeholder"/>
        </w:category>
        <w:types>
          <w:type w:val="bbPlcHdr"/>
        </w:types>
        <w:behaviors>
          <w:behavior w:val="content"/>
        </w:behaviors>
        <w:guid w:val="{517B418B-89A3-4E2A-96FB-D88026E63CC7}"/>
      </w:docPartPr>
      <w:docPartBody>
        <w:p w:rsidR="00055BA5" w:rsidRDefault="00055BA5"/>
      </w:docPartBody>
    </w:docPart>
    <w:docPart>
      <w:docPartPr>
        <w:name w:val="028DF96579314E1CB9C6A1DE16EDF5D0"/>
        <w:category>
          <w:name w:val="General"/>
          <w:gallery w:val="placeholder"/>
        </w:category>
        <w:types>
          <w:type w:val="bbPlcHdr"/>
        </w:types>
        <w:behaviors>
          <w:behavior w:val="content"/>
        </w:behaviors>
        <w:guid w:val="{64D2415D-1D96-4A1C-9CAE-C3BD9A93DB45}"/>
      </w:docPartPr>
      <w:docPartBody>
        <w:p w:rsidR="00055BA5" w:rsidRDefault="00055BA5"/>
      </w:docPartBody>
    </w:docPart>
    <w:docPart>
      <w:docPartPr>
        <w:name w:val="EB378609E7D94B4194EEFDA66B4C827E"/>
        <w:category>
          <w:name w:val="General"/>
          <w:gallery w:val="placeholder"/>
        </w:category>
        <w:types>
          <w:type w:val="bbPlcHdr"/>
        </w:types>
        <w:behaviors>
          <w:behavior w:val="content"/>
        </w:behaviors>
        <w:guid w:val="{52B25441-35D4-4157-8078-5BE78AA06A4C}"/>
      </w:docPartPr>
      <w:docPartBody>
        <w:p w:rsidR="00055BA5" w:rsidRDefault="00055BA5"/>
      </w:docPartBody>
    </w:docPart>
    <w:docPart>
      <w:docPartPr>
        <w:name w:val="B52A8C4B0D164C8192FC3320EA3B114A"/>
        <w:category>
          <w:name w:val="General"/>
          <w:gallery w:val="placeholder"/>
        </w:category>
        <w:types>
          <w:type w:val="bbPlcHdr"/>
        </w:types>
        <w:behaviors>
          <w:behavior w:val="content"/>
        </w:behaviors>
        <w:guid w:val="{4B7AE222-9CE9-45E9-96B0-1360410C2327}"/>
      </w:docPartPr>
      <w:docPartBody>
        <w:p w:rsidR="00055BA5" w:rsidRDefault="00055BA5"/>
      </w:docPartBody>
    </w:docPart>
    <w:docPart>
      <w:docPartPr>
        <w:name w:val="C012FEE192ED47868066A106C7402AAB"/>
        <w:category>
          <w:name w:val="General"/>
          <w:gallery w:val="placeholder"/>
        </w:category>
        <w:types>
          <w:type w:val="bbPlcHdr"/>
        </w:types>
        <w:behaviors>
          <w:behavior w:val="content"/>
        </w:behaviors>
        <w:guid w:val="{65B2C045-6298-4B5E-B693-61A96F831CDA}"/>
      </w:docPartPr>
      <w:docPartBody>
        <w:p w:rsidR="00055BA5" w:rsidRDefault="00055BA5"/>
      </w:docPartBody>
    </w:docPart>
    <w:docPart>
      <w:docPartPr>
        <w:name w:val="926FC3F3E0A54635BFE59AF1C16EEB6F"/>
        <w:category>
          <w:name w:val="General"/>
          <w:gallery w:val="placeholder"/>
        </w:category>
        <w:types>
          <w:type w:val="bbPlcHdr"/>
        </w:types>
        <w:behaviors>
          <w:behavior w:val="content"/>
        </w:behaviors>
        <w:guid w:val="{D4D0287E-DEA5-44B3-ACEC-DD4D48F7C439}"/>
      </w:docPartPr>
      <w:docPartBody>
        <w:p w:rsidR="00055BA5" w:rsidRDefault="00055BA5"/>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FC3"/>
    <w:rsid w:val="00055BA5"/>
    <w:rsid w:val="000B0811"/>
    <w:rsid w:val="000B4177"/>
    <w:rsid w:val="000C18A2"/>
    <w:rsid w:val="0010055F"/>
    <w:rsid w:val="001936F0"/>
    <w:rsid w:val="001968E2"/>
    <w:rsid w:val="001C28ED"/>
    <w:rsid w:val="001D4800"/>
    <w:rsid w:val="001D7EB0"/>
    <w:rsid w:val="002606BC"/>
    <w:rsid w:val="00334239"/>
    <w:rsid w:val="004249E1"/>
    <w:rsid w:val="004A57A4"/>
    <w:rsid w:val="004C7B86"/>
    <w:rsid w:val="00502909"/>
    <w:rsid w:val="005A3170"/>
    <w:rsid w:val="00681A60"/>
    <w:rsid w:val="00710749"/>
    <w:rsid w:val="00733224"/>
    <w:rsid w:val="007E6C8E"/>
    <w:rsid w:val="009332A2"/>
    <w:rsid w:val="009D464A"/>
    <w:rsid w:val="00A0016F"/>
    <w:rsid w:val="00A1190B"/>
    <w:rsid w:val="00A2192E"/>
    <w:rsid w:val="00A45253"/>
    <w:rsid w:val="00A50FC3"/>
    <w:rsid w:val="00B63735"/>
    <w:rsid w:val="00B71583"/>
    <w:rsid w:val="00B92685"/>
    <w:rsid w:val="00BA590A"/>
    <w:rsid w:val="00BF36DF"/>
    <w:rsid w:val="00D3536A"/>
    <w:rsid w:val="00DA4EC7"/>
    <w:rsid w:val="00DC2E63"/>
    <w:rsid w:val="00E216B9"/>
    <w:rsid w:val="00E36146"/>
    <w:rsid w:val="00E56BDE"/>
    <w:rsid w:val="00E64EED"/>
    <w:rsid w:val="00E66B37"/>
    <w:rsid w:val="00E95103"/>
    <w:rsid w:val="00E95862"/>
    <w:rsid w:val="00F03FA1"/>
    <w:rsid w:val="00F06492"/>
    <w:rsid w:val="00F20FA0"/>
    <w:rsid w:val="00F314B8"/>
    <w:rsid w:val="00F70A41"/>
    <w:rsid w:val="00F91B11"/>
    <w:rsid w:val="00FB21BE"/>
    <w:rsid w:val="00FE12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055BA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CUsual">
      <a:majorFont>
        <a:latin typeface="Times New Roman"/>
        <a:ea typeface="SimSun"/>
        <a:cs typeface="Simplified Arabic"/>
      </a:majorFont>
      <a:minorFont>
        <a:latin typeface="Times New Roman"/>
        <a:ea typeface="SimSun"/>
        <a:cs typeface="Simplified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DMA Social Events</Name>
    <Synchronization>Synchronous</Synchronization>
    <Type>10001</Type>
    <SequenceNumber>1001</SequenceNumber>
    <Assembly>MCS.Documents.Server.IA, Version=1.0.0.0, Culture=neutral, PublicKeyToken=203fdb9dda4562ff</Assembly>
    <Class>MCS.Documents.Server.IA.SocialDataReceiver</Class>
    <Data/>
    <Filter/>
  </Receiver>
  <Receiver>
    <Name>DMA Social Events</Name>
    <Synchronization>Synchronous</Synchronization>
    <Type>10002</Type>
    <SequenceNumber>1002</SequenceNumber>
    <Assembly>MCS.Documents.Server.IA, Version=1.0.0.0, Culture=neutral, PublicKeyToken=203fdb9dda4562ff</Assembly>
    <Class>MCS.Documents.Server.IA.SocialDataReceiver</Class>
    <Data/>
    <Filter/>
  </Receiver>
  <Receiver>
    <Name>DMA Social Events</Name>
    <Synchronization>Synchronous</Synchronization>
    <Type>10005</Type>
    <SequenceNumber>1003</SequenceNumber>
    <Assembly>MCS.Documents.Server.IA, Version=1.0.0.0, Culture=neutral, PublicKeyToken=203fdb9dda4562ff</Assembly>
    <Class>MCS.Documents.Server.IA.SocialDataReceiver</Class>
    <Data/>
    <Filter/>
  </Receiver>
  <Receiver>
    <Name>DMA Social Events</Name>
    <Synchronization>Synchronous</Synchronization>
    <Type>10004</Type>
    <SequenceNumber>1004</SequenceNumber>
    <Assembly>MCS.Documents.Server.IA, Version=1.0.0.0, Culture=neutral, PublicKeyToken=203fdb9dda4562ff</Assembly>
    <Class>MCS.Documents.Server.IA.SocialDataReceiver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DMA Social Events</Name>
    <Synchronization>Synchronous</Synchronization>
    <Type>3</Type>
    <SequenceNumber>1005</SequenceNumber>
    <Assembly>MCS.Documents.Server.IA, Version=1.0.0.0, Culture=neutral, PublicKeyToken=203fdb9dda4562ff</Assembly>
    <Class>MCS.Documents.Server.IA.SocialDataReceiver</Class>
    <Data/>
    <Filter/>
  </Receiver>
</spe:Receivers>
</file>

<file path=customXml/item2.xml><?xml version="1.0" encoding="utf-8"?>
<?mso-contentType ?>
<SharedContentType xmlns="Microsoft.SharePoint.Taxonomy.ContentTypeSync" SourceId="da97c454-82a7-458e-b02b-a23c149c4c8f" ContentTypeId="0x01010066AAA4A189E15340A8F90A14B5E3178D01" PreviousValue="false"/>
</file>

<file path=customXml/item3.xml><?xml version="1.0" encoding="utf-8"?>
<p:properties xmlns:p="http://schemas.microsoft.com/office/2006/metadata/properties" xmlns:xsi="http://www.w3.org/2001/XMLSchema-instance" xmlns:pc="http://schemas.microsoft.com/office/infopath/2007/PartnerControls">
  <documentManagement>
    <CCOffice xmlns="http://schema.microsoft.com/sharepoint/v3/fields" xsi:nil="true"/>
    <LegacyInformation xmlns="http://schema.microsoft.com/sharepoint/v3/fields" xsi:nil="true"/>
    <MatterName xmlns="http://schema.microsoft.com/sharepoint/v3/fields" xsi:nil="true"/>
    <LegalTopicTaxHTField0 xmlns="84e8189d-2f07-4d07-be7d-de46b9fe3006">
      <Terms xmlns="http://schemas.microsoft.com/office/infopath/2007/PartnerControls"/>
    </LegalTopicTaxHTField0>
    <JurisdictionTaxHTField0 xmlns="84e8189d-2f07-4d07-be7d-de46b9fe3006">
      <Terms xmlns="http://schemas.microsoft.com/office/infopath/2007/PartnerControls"/>
    </JurisdictionTaxHTField0>
    <ClientNumber xmlns="http://schema.microsoft.com/sharepoint/v3/fields" xsi:nil="true"/>
    <KeyDocument xmlns="http://schema.microsoft.com/sharepoint/v3/fields" xsi:nil="true"/>
    <ClientReference xmlns="http://schema.microsoft.com/sharepoint/v3/fields" xsi:nil="true"/>
    <WorkType xmlns="http://schema.microsoft.com/sharepoint/v3/fields" xsi:nil="true"/>
    <LegacyDocumentID xmlns="http://schema.microsoft.com/sharepoint/v3/fields" xsi:nil="true"/>
    <ClientName xmlns="http://schema.microsoft.com/sharepoint/v3/fields" xsi:nil="true"/>
    <ConfigListSynch xmlns="http://schema.microsoft.com/sharepoint/v3/fields" xsi:nil="true"/>
    <LegalDocumentTypeTaxHTField0 xmlns="84e8189d-2f07-4d07-be7d-de46b9fe3006">
      <Terms xmlns="http://schemas.microsoft.com/office/infopath/2007/PartnerControls"/>
    </LegalDocumentTypeTaxHTField0>
    <SectorTaxHTField0 xmlns="84e8189d-2f07-4d07-be7d-de46b9fe3006">
      <Terms xmlns="http://schemas.microsoft.com/office/infopath/2007/PartnerControls"/>
    </SectorTaxHTField0>
    <DocumentOwner xmlns="http://schema.microsoft.com/sharepoint/v3/fields">
      <UserInfo>
        <DisplayName/>
        <AccountId xsi:nil="true"/>
        <AccountType/>
      </UserInfo>
    </DocumentOwner>
    <MatterStatus xmlns="http://schema.microsoft.com/sharepoint/v3/fields" xsi:nil="true"/>
    <MatterNumber xmlns="http://schema.microsoft.com/sharepoint/v3/fields" xsi:nil="true"/>
    <PracticeArea xmlns="http://schema.microsoft.com/sharepoint/v3/fields" xsi:nil="true"/>
    <PracticeGroup xmlns="http://schema.microsoft.com/sharepoint/v3/fields" xsi:nil="true"/>
    <_dlc_DocId xmlns="84e8189d-2f07-4d07-be7d-de46b9fe3006" xsi:nil="true"/>
    <_dlc_DocIdUrl xmlns="84e8189d-2f07-4d07-be7d-de46b9fe3006">
      <Url xsi:nil="true"/>
      <Description xsi:nil="true"/>
    </_dlc_DocIdUrl>
    <DLCPolicyLabelClientValue xmlns="4f8d7dc7-735e-42a3-adbd-a82b05e8f0d6">{Document ID Value}-v{_UIVersionString}</DLCPolicyLabelClientValue>
    <DLCPolicyLabelLock xmlns="4f8d7dc7-735e-42a3-adbd-a82b05e8f0d6" xsi:nil="true"/>
    <TaxCatchAll xmlns="cd97510f-f90f-410a-ad5b-ec6ddbd2f0ed"/>
    <DLCPolicyLabelValue xmlns="4f8d7dc7-735e-42a3-adbd-a82b05e8f0d6">{Document ID Value}-v{_UIVersionString}</DLCPolicyLabelValue>
    <DocumentIcons xmlns="http://schema.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Dictionary xmlns="http://schemas.business-integrity.com/dealbuilder/2006/dictionary" SavedByVersion="10.3.43998.0" MinimumVersion="7.2.0.0"/>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p:Policy xmlns:p="office.server.policy" id="" local="true">
  <p:Name>Legal Document</p:Name>
  <p:Description/>
  <p:Statement/>
  <p:PolicyItems>
    <p:PolicyItem featureId="Microsoft.Office.RecordsManagement.PolicyFeatures.PolicyLabel" staticId="0x01010066AAA4A189E15340A8F90A14B5E3178D010095440DE1CFDE14488ABD4202408748A3|689439171" UniqueId="196494a2-b073-44bd-9508-c4669b1bdb83">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segment type="metadata">_dlc_DocId</segment>
          <segment type="literal">-v</segment>
          <segment type="metadata">_UIVersionString</segment>
        </label>
      </p:CustomData>
    </p:PolicyItem>
  </p:PolicyItems>
</p:Policy>
</file>

<file path=customXml/item8.xml><?xml version="1.0" encoding="utf-8"?>
<Session xmlns="http://schemas.business-integrity.com/dealbuilder/2006/answers">
  <Variable Name="FormOfNotes">
    <Value>Registered Notes</Value>
  </Variable>
  <Variable Name="FurtherNotes">
    <Value>Yes</Value>
  </Variable>
  <Variable Name="InterestRate">
    <Value>Fixed Rate</Value>
  </Variable>
  <Variable Name="QuestionGuarantee">
    <Value>No</Value>
  </Variable>
  <Variable Name="SellingRestrictions">
    <Value>Regulation S only</Value>
  </Variable>
  <Variable Name="TemplateSelect">
    <Value>Trust Deed</Value>
  </Variable>
  <Variable Name="TrusteeBoNY">
    <Value>No</Value>
  </Variable>
  <Variable Name="TrusteeCiti">
    <Value>No</Value>
  </Variable>
  <Variable Name="TrusteeHSBC">
    <Value>No</Value>
  </Variable>
  <Parameter Name="db_alert_compulsory_stop">
    <Value>true</Value>
  </Parameter>
  <Parameter Name="db_contract_id">
    <Value>624047</Value>
  </Parameter>
  <Parameter Name="db_disabled">
    <Value>hidden</Value>
  </Parameter>
  <Parameter Name="db_disable_when_unknown_compulsory">
    <Value>false</Value>
  </Parameter>
  <Parameter Name="db_documentview_blur_content_frequency">
    <Value>0</Value>
  </Parameter>
  <Parameter Name="db_documentview_content">
    <Value>documentandnotes</Value>
  </Parameter>
  <Parameter Name="db_documentview_display_brackets">
    <Value>false</Value>
  </Parameter>
  <Parameter Name="db_documentview_display_excluded_text">
    <Value>false</Value>
  </Parameter>
  <Parameter Name="db_documentview_display_hidden_symbols">
    <Value>false</Value>
  </Parameter>
  <Parameter Name="db_documentview_display_span_numbers">
    <Value>false</Value>
  </Parameter>
  <Parameter Name="db_documentview_missing_cross_reference">
    <Value>Error! Reference source not found.</Value>
  </Parameter>
  <Parameter Name="db_documentview_page_margin_bottom">
    <Value>20</Value>
  </Parameter>
  <Parameter Name="db_documentview_page_margin_left">
    <Value>20</Value>
  </Parameter>
  <Parameter Name="db_documentview_page_margin_right">
    <Value>80</Value>
  </Parameter>
  <Parameter Name="db_documentview_page_margin_top">
    <Value>20</Value>
  </Parameter>
  <Parameter Name="db_documentview_questionnaire_ratio_x">
    <Value>30</Value>
  </Parameter>
  <Parameter Name="db_documentview_stand_alone">
    <Value>false</Value>
  </Parameter>
  <Parameter Name="db_documentview_start_visible">
    <Value>false</Value>
  </Parameter>
  <Parameter Name="db_enable_load_answers">
    <Value>false</Value>
  </Parameter>
  <Parameter Name="db_implied_alttext">
    <Value>markup</Value>
  </Parameter>
  <Parameter Name="db_implied_autotrim">
    <Value>true</Value>
  </Parameter>
  <Parameter Name="db_implied_documentview">
    <Value>true</Value>
  </Parameter>
  <Parameter Name="db_implied_print_unsure">
    <Value>true</Value>
  </Parameter>
  <Parameter Name="db_implied_repeat_layout">
    <Value>collapsed</Value>
  </Parameter>
  <Parameter Name="db_implied_repeat_title_single">
    <Value/>
  </Parameter>
  <Parameter Name="db_locale_input">
    <Value>en-GB</Value>
  </Parameter>
  <Parameter Name="db_locale_output">
    <Value>en-GB</Value>
  </Parameter>
  <Parameter Name="db_output_answer_templates">
    <Value>CCAnswers_LIVE</Value>
  </Parameter>
  <Parameter Name="db_output_bracket_format">
    <Value>&lt;w:rPr xmlns:w="http://schemas.openxmlformats.org/wordprocessingml/2006/main"&gt;&lt;w:highlight w:val="green"/&gt;&lt;/w:rPr&gt;</Value>
  </Parameter>
  <Parameter Name="db_output_field_brackets">
    <Value>[]</Value>
  </Parameter>
  <Parameter Name="db_output_field_prefix">
    <Value>Enter</Value>
  </Parameter>
  <Parameter Name="db_output_include_answers">
    <Value>true</Value>
  </Parameter>
  <Parameter Name="db_output_notes">
    <Value>conditional</Value>
  </Parameter>
  <Parameter Name="db_output_update_fields">
    <Value>true</Value>
  </Parameter>
  <Parameter Name="db_profile">
    <Value>CCDefault</Value>
  </Parameter>
  <Parameter Name="db_template_reference">
    <Value>CM_EUROBOND_COLLECTION</Value>
  </Parameter>
  <Parameter Name="db_template_version">
    <Value>9</Value>
  </Parameter>
  <Parameter Name="db_transaction_create_reference">
    <Value>true</Value>
  </Parameter>
  <Parameter Name="db_transient">
    <Value>false</Value>
  </Parameter>
</Session>
</file>

<file path=customXml/item9.xml><?xml version="1.0" encoding="utf-8"?>
<ct:contentTypeSchema xmlns:ct="http://schemas.microsoft.com/office/2006/metadata/contentType" xmlns:ma="http://schemas.microsoft.com/office/2006/metadata/properties/metaAttributes" ct:_="" ma:_="" ma:contentTypeName="Legal Document" ma:contentTypeID="0x01010066AAA4A189E15340A8F90A14B5E3178D010095440DE1CFDE14488ABD4202408748A3" ma:contentTypeVersion="8" ma:contentTypeDescription="Stores client and matter information common to all Legal Documents" ma:contentTypeScope="" ma:versionID="b7cd7509f8ffd6ea37095488f8e2a70a">
  <xsd:schema xmlns:xsd="http://www.w3.org/2001/XMLSchema" xmlns:xs="http://www.w3.org/2001/XMLSchema" xmlns:p="http://schemas.microsoft.com/office/2006/metadata/properties" xmlns:ns1="http://schemas.microsoft.com/sharepoint/v3" xmlns:ns2="http://schema.microsoft.com/sharepoint/v3/fields" xmlns:ns3="84e8189d-2f07-4d07-be7d-de46b9fe3006" xmlns:ns4="cd97510f-f90f-410a-ad5b-ec6ddbd2f0ed" xmlns:ns5="4f8d7dc7-735e-42a3-adbd-a82b05e8f0d6" targetNamespace="http://schemas.microsoft.com/office/2006/metadata/properties" ma:root="true" ma:fieldsID="e43e50eebcb2d42a7bfbfb311906633d" ns1:_="" ns2:_="" ns3:_="" ns4:_="" ns5:_="">
    <xsd:import namespace="http://schemas.microsoft.com/sharepoint/v3"/>
    <xsd:import namespace="http://schema.microsoft.com/sharepoint/v3/fields"/>
    <xsd:import namespace="84e8189d-2f07-4d07-be7d-de46b9fe3006"/>
    <xsd:import namespace="cd97510f-f90f-410a-ad5b-ec6ddbd2f0ed"/>
    <xsd:import namespace="4f8d7dc7-735e-42a3-adbd-a82b05e8f0d6"/>
    <xsd:element name="properties">
      <xsd:complexType>
        <xsd:sequence>
          <xsd:element name="documentManagement">
            <xsd:complexType>
              <xsd:all>
                <xsd:element ref="ns2:DocumentOwner" minOccurs="0"/>
                <xsd:element ref="ns2:LegacyDocumentID" minOccurs="0"/>
                <xsd:element ref="ns2:LegacyInformation" minOccurs="0"/>
                <xsd:element ref="ns2:ConfigListSynch" minOccurs="0"/>
                <xsd:element ref="ns2:KeyDocument" minOccurs="0"/>
                <xsd:element ref="ns3:LegalTopicTaxHTField0" minOccurs="0"/>
                <xsd:element ref="ns3:LegalDocumentTypeTaxHTField0" minOccurs="0"/>
                <xsd:element ref="ns3:JurisdictionTaxHTField0" minOccurs="0"/>
                <xsd:element ref="ns2:MatterNumber" minOccurs="0"/>
                <xsd:element ref="ns2:MatterName" minOccurs="0"/>
                <xsd:element ref="ns2:MatterStatus" minOccurs="0"/>
                <xsd:element ref="ns2:ClientNumber" minOccurs="0"/>
                <xsd:element ref="ns2:ClientName" minOccurs="0"/>
                <xsd:element ref="ns2:ClientReference" minOccurs="0"/>
                <xsd:element ref="ns2:CCOffice" minOccurs="0"/>
                <xsd:element ref="ns2:PracticeArea" minOccurs="0"/>
                <xsd:element ref="ns2:PracticeGroup" minOccurs="0"/>
                <xsd:element ref="ns3:SectorTaxHTField0" minOccurs="0"/>
                <xsd:element ref="ns2:DocumentIcons" minOccurs="0"/>
                <xsd:element ref="ns3:_dlc_DocId" minOccurs="0"/>
                <xsd:element ref="ns3:_dlc_DocIdUrl" minOccurs="0"/>
                <xsd:element ref="ns3:_dlc_DocIdPersistId" minOccurs="0"/>
                <xsd:element ref="ns2:WorkType" minOccurs="0"/>
                <xsd:element ref="ns4:TaxCatchAll" minOccurs="0"/>
                <xsd:element ref="ns1:_dlc_Exempt" minOccurs="0"/>
                <xsd:element ref="ns5:DLCPolicyLabelValue" minOccurs="0"/>
                <xsd:element ref="ns5:DLCPolicyLabelClientValue" minOccurs="0"/>
                <xsd:element ref="ns5: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6"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microsoft.com/sharepoint/v3/fields" elementFormDefault="qualified">
    <xsd:import namespace="http://schemas.microsoft.com/office/2006/documentManagement/types"/>
    <xsd:import namespace="http://schemas.microsoft.com/office/infopath/2007/PartnerControls"/>
    <xsd:element name="DocumentOwner" ma:index="8" nillable="true" ma:displayName="Document Owner" ma:list="UserInfo" ma:internalName="Documen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egacyDocumentID" ma:index="9" nillable="true" ma:displayName="Legacy Document ID" ma:hidden="true" ma:internalName="LegacyDocumentID">
      <xsd:simpleType>
        <xsd:restriction base="dms:Text">
          <xsd:maxLength value="255"/>
        </xsd:restriction>
      </xsd:simpleType>
    </xsd:element>
    <xsd:element name="LegacyInformation" ma:index="10" nillable="true" ma:displayName="Legacy Information" ma:hidden="true" ma:internalName="LegacyInformation">
      <xsd:simpleType>
        <xsd:restriction base="dms:Note"/>
      </xsd:simpleType>
    </xsd:element>
    <xsd:element name="ConfigListSynch" ma:index="11" nillable="true" ma:displayName="Config List Synch" ma:format="DateTime" ma:hidden="true" ma:internalName="ConfigListSynch">
      <xsd:simpleType>
        <xsd:restriction base="dms:DateTime"/>
      </xsd:simpleType>
    </xsd:element>
    <xsd:element name="KeyDocument" ma:index="12" nillable="true" ma:displayName="Key Document" ma:default="0" ma:internalName="KeyDocument">
      <xsd:simpleType>
        <xsd:restriction base="dms:Boolean"/>
      </xsd:simpleType>
    </xsd:element>
    <xsd:element name="MatterNumber" ma:index="19" nillable="true" ma:displayName="Matter Number" ma:default="LT-UK-LON-TEMP1" ma:hidden="true" ma:internalName="MatterNumber">
      <xsd:simpleType>
        <xsd:restriction base="dms:Text">
          <xsd:maxLength value="15"/>
        </xsd:restriction>
      </xsd:simpleType>
    </xsd:element>
    <xsd:element name="MatterName" ma:index="20" nillable="true" ma:displayName="Matter Name" ma:default="Templates Editing London FACM" ma:hidden="true" ma:internalName="MatterName">
      <xsd:simpleType>
        <xsd:restriction base="dms:Text">
          <xsd:maxLength value="255"/>
        </xsd:restriction>
      </xsd:simpleType>
    </xsd:element>
    <xsd:element name="MatterStatus" ma:index="21" nillable="true" ma:displayName="Matter Status" ma:default="Current" ma:hidden="true" ma:internalName="MatterStatus">
      <xsd:simpleType>
        <xsd:restriction base="dms:Choice">
          <xsd:enumeration value="Current"/>
          <xsd:enumeration value="Dormant"/>
        </xsd:restriction>
      </xsd:simpleType>
    </xsd:element>
    <xsd:element name="ClientNumber" ma:index="22" nillable="true" ma:displayName="Client Number" ma:hidden="true" ma:internalName="ClientNumber">
      <xsd:simpleType>
        <xsd:restriction base="dms:Text">
          <xsd:maxLength value="50"/>
        </xsd:restriction>
      </xsd:simpleType>
    </xsd:element>
    <xsd:element name="ClientName" ma:index="23" nillable="true" ma:displayName="Client Name" ma:hidden="true" ma:internalName="ClientName">
      <xsd:simpleType>
        <xsd:restriction base="dms:Text">
          <xsd:maxLength value="255"/>
        </xsd:restriction>
      </xsd:simpleType>
    </xsd:element>
    <xsd:element name="ClientReference" ma:index="24" nillable="true" ma:displayName="Client Reference" ma:hidden="true" ma:internalName="ClientReference">
      <xsd:simpleType>
        <xsd:restriction base="dms:Text">
          <xsd:maxLength value="255"/>
        </xsd:restriction>
      </xsd:simpleType>
    </xsd:element>
    <xsd:element name="CCOffice" ma:index="25" nillable="true" ma:displayName="CC Office" ma:default="London" ma:hidden="true" ma:internalName="CCOffice">
      <xsd:simpleType>
        <xsd:restriction base="dms:Text">
          <xsd:maxLength value="255"/>
        </xsd:restriction>
      </xsd:simpleType>
    </xsd:element>
    <xsd:element name="PracticeArea" ma:index="26" nillable="true" ma:displayName="Practice Area" ma:default="Central" ma:hidden="true" ma:internalName="PracticeArea">
      <xsd:simpleType>
        <xsd:restriction base="dms:Text">
          <xsd:maxLength value="255"/>
        </xsd:restriction>
      </xsd:simpleType>
    </xsd:element>
    <xsd:element name="PracticeGroup" ma:index="27" nillable="true" ma:displayName="Practice Group" ma:default="CT Knowledge Systems Group" ma:hidden="true" ma:internalName="PracticeGroup">
      <xsd:simpleType>
        <xsd:restriction base="dms:Text">
          <xsd:maxLength value="255"/>
        </xsd:restriction>
      </xsd:simpleType>
    </xsd:element>
    <xsd:element name="DocumentIcons" ma:index="30" nillable="true" ma:displayName="Relationship Icons" ma:internalName="DocumentIcons" ma:readOnly="true">
      <xsd:simpleType>
        <xsd:restriction base="dms:Note"/>
      </xsd:simpleType>
    </xsd:element>
    <xsd:element name="WorkType" ma:index="34" nillable="true" ma:displayName="Work Type" ma:internalName="WorkTyp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e8189d-2f07-4d07-be7d-de46b9fe3006" elementFormDefault="qualified">
    <xsd:import namespace="http://schemas.microsoft.com/office/2006/documentManagement/types"/>
    <xsd:import namespace="http://schemas.microsoft.com/office/infopath/2007/PartnerControls"/>
    <xsd:element name="LegalTopicTaxHTField0" ma:index="13" nillable="true" ma:taxonomy="true" ma:internalName="LegalTopicTaxHTField0" ma:taxonomyFieldName="LegalTopic" ma:displayName="Legal Topic" ma:fieldId="{298694be-6880-4cab-a213-05b418c55f8d}" ma:taxonomyMulti="true" ma:sspId="da97c454-82a7-458e-b02b-a23c149c4c8f" ma:termSetId="4eade391-4385-4947-91c4-c7e0045c62f5" ma:anchorId="00000000-0000-0000-0000-000000000000" ma:open="false" ma:isKeyword="false">
      <xsd:complexType>
        <xsd:sequence>
          <xsd:element ref="pc:Terms" minOccurs="0" maxOccurs="1"/>
        </xsd:sequence>
      </xsd:complexType>
    </xsd:element>
    <xsd:element name="LegalDocumentTypeTaxHTField0" ma:index="15" nillable="true" ma:taxonomy="true" ma:internalName="LegalDocumentTypeTaxHTField0" ma:taxonomyFieldName="LegalDocumentType" ma:displayName="Legal Document Type" ma:fieldId="{cee04788-c694-4d93-868f-7a1bb6a22dc9}" ma:taxonomyMulti="true" ma:sspId="da97c454-82a7-458e-b02b-a23c149c4c8f" ma:termSetId="3893581f-22c8-437d-8e06-6a9355261526" ma:anchorId="00000000-0000-0000-0000-000000000000" ma:open="false" ma:isKeyword="false">
      <xsd:complexType>
        <xsd:sequence>
          <xsd:element ref="pc:Terms" minOccurs="0" maxOccurs="1"/>
        </xsd:sequence>
      </xsd:complexType>
    </xsd:element>
    <xsd:element name="JurisdictionTaxHTField0" ma:index="17" nillable="true" ma:taxonomy="true" ma:internalName="JurisdictionTaxHTField0" ma:taxonomyFieldName="Jurisdiction" ma:displayName="Jurisdiction" ma:fieldId="{9a9a92f4-56e3-4d35-a012-d7b34af74b8b}" ma:sspId="da97c454-82a7-458e-b02b-a23c149c4c8f" ma:termSetId="fb719a8b-b148-4c96-bf3d-16d5d6b87eba" ma:anchorId="00000000-0000-0000-0000-000000000000" ma:open="false" ma:isKeyword="false">
      <xsd:complexType>
        <xsd:sequence>
          <xsd:element ref="pc:Terms" minOccurs="0" maxOccurs="1"/>
        </xsd:sequence>
      </xsd:complexType>
    </xsd:element>
    <xsd:element name="SectorTaxHTField0" ma:index="28" nillable="true" ma:taxonomy="true" ma:internalName="SectorTaxHTField0" ma:taxonomyFieldName="Sector" ma:displayName="Sector" ma:default="" ma:fieldId="{593f98d8-f2a9-43f5-ba02-84af10bfacc9}" ma:sspId="da97c454-82a7-458e-b02b-a23c149c4c8f" ma:termSetId="ecebdddb-d213-4950-88a7-c092025248aa" ma:anchorId="00000000-0000-0000-0000-000000000000" ma:open="false" ma:isKeyword="false">
      <xsd:complexType>
        <xsd:sequence>
          <xsd:element ref="pc:Terms" minOccurs="0" maxOccurs="1"/>
        </xsd:sequence>
      </xsd:complexType>
    </xsd:element>
    <xsd:element name="_dlc_DocId" ma:index="31" nillable="true" ma:displayName="Document ID Value" ma:description="The value of the document ID assigned to this item." ma:internalName="_dlc_DocId" ma:readOnly="true">
      <xsd:simpleType>
        <xsd:restriction base="dms:Text"/>
      </xsd:simpleType>
    </xsd:element>
    <xsd:element name="_dlc_DocIdUrl" ma:index="3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d97510f-f90f-410a-ad5b-ec6ddbd2f0ed" elementFormDefault="qualified">
    <xsd:import namespace="http://schemas.microsoft.com/office/2006/documentManagement/types"/>
    <xsd:import namespace="http://schemas.microsoft.com/office/infopath/2007/PartnerControls"/>
    <xsd:element name="TaxCatchAll" ma:index="35" nillable="true" ma:displayName="Taxonomy Catch All Column" ma:hidden="true" ma:list="{5e2b7c81-0920-4689-bb59-67763e91e51e}" ma:internalName="TaxCatchAll" ma:showField="CatchAllData" ma:web="cd97510f-f90f-410a-ad5b-ec6ddbd2f0e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8d7dc7-735e-42a3-adbd-a82b05e8f0d6" elementFormDefault="qualified">
    <xsd:import namespace="http://schemas.microsoft.com/office/2006/documentManagement/types"/>
    <xsd:import namespace="http://schemas.microsoft.com/office/infopath/2007/PartnerControls"/>
    <xsd:element name="DLCPolicyLabelValue" ma:index="37"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8"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9"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7ACBC6-8440-4E6C-8706-0238A268ADB7}">
  <ds:schemaRefs>
    <ds:schemaRef ds:uri="http://schemas.microsoft.com/sharepoint/events"/>
  </ds:schemaRefs>
</ds:datastoreItem>
</file>

<file path=customXml/itemProps2.xml><?xml version="1.0" encoding="utf-8"?>
<ds:datastoreItem xmlns:ds="http://schemas.openxmlformats.org/officeDocument/2006/customXml" ds:itemID="{5254BE87-1F36-4BEC-8CDB-231114D813AD}">
  <ds:schemaRefs>
    <ds:schemaRef ds:uri="Microsoft.SharePoint.Taxonomy.ContentTypeSync"/>
  </ds:schemaRefs>
</ds:datastoreItem>
</file>

<file path=customXml/itemProps3.xml><?xml version="1.0" encoding="utf-8"?>
<ds:datastoreItem xmlns:ds="http://schemas.openxmlformats.org/officeDocument/2006/customXml" ds:itemID="{DA36FB38-5F86-4509-966A-212342712FB4}">
  <ds:schemaRefs>
    <ds:schemaRef ds:uri="http://schemas.microsoft.com/office/2006/metadata/properties"/>
    <ds:schemaRef ds:uri="http://schemas.microsoft.com/office/infopath/2007/PartnerControls"/>
    <ds:schemaRef ds:uri="http://schema.microsoft.com/sharepoint/v3/fields"/>
    <ds:schemaRef ds:uri="84e8189d-2f07-4d07-be7d-de46b9fe3006"/>
    <ds:schemaRef ds:uri="4f8d7dc7-735e-42a3-adbd-a82b05e8f0d6"/>
    <ds:schemaRef ds:uri="cd97510f-f90f-410a-ad5b-ec6ddbd2f0ed"/>
  </ds:schemaRefs>
</ds:datastoreItem>
</file>

<file path=customXml/itemProps4.xml><?xml version="1.0" encoding="utf-8"?>
<ds:datastoreItem xmlns:ds="http://schemas.openxmlformats.org/officeDocument/2006/customXml" ds:itemID="{64A2ED03-FA1E-4DE5-BAFF-8E2D4EABB507}">
  <ds:schemaRefs>
    <ds:schemaRef ds:uri="http://schemas.microsoft.com/sharepoint/v3/contenttype/forms"/>
  </ds:schemaRefs>
</ds:datastoreItem>
</file>

<file path=customXml/itemProps5.xml><?xml version="1.0" encoding="utf-8"?>
<ds:datastoreItem xmlns:ds="http://schemas.openxmlformats.org/officeDocument/2006/customXml" ds:itemID="{5CEB8163-B242-4FA4-9D18-DE9FF0F8DAAA}">
  <ds:schemaRefs>
    <ds:schemaRef ds:uri="http://schemas.business-integrity.com/dealbuilder/2006/dictionary"/>
  </ds:schemaRefs>
</ds:datastoreItem>
</file>

<file path=customXml/itemProps6.xml><?xml version="1.0" encoding="utf-8"?>
<ds:datastoreItem xmlns:ds="http://schemas.openxmlformats.org/officeDocument/2006/customXml" ds:itemID="{77D87FE2-0F61-4703-8707-CCD9B15CD6D2}">
  <ds:schemaRefs>
    <ds:schemaRef ds:uri="http://schemas.openxmlformats.org/officeDocument/2006/bibliography"/>
  </ds:schemaRefs>
</ds:datastoreItem>
</file>

<file path=customXml/itemProps7.xml><?xml version="1.0" encoding="utf-8"?>
<ds:datastoreItem xmlns:ds="http://schemas.openxmlformats.org/officeDocument/2006/customXml" ds:itemID="{937DF13C-7788-411F-87DC-64E1959858D3}">
  <ds:schemaRefs>
    <ds:schemaRef ds:uri="office.server.policy"/>
  </ds:schemaRefs>
</ds:datastoreItem>
</file>

<file path=customXml/itemProps8.xml><?xml version="1.0" encoding="utf-8"?>
<ds:datastoreItem xmlns:ds="http://schemas.openxmlformats.org/officeDocument/2006/customXml" ds:itemID="{F6D6A5B7-DF1D-4F51-8AAC-1305E0211C26}">
  <ds:schemaRefs>
    <ds:schemaRef ds:uri="http://schemas.business-integrity.com/dealbuilder/2006/answers"/>
  </ds:schemaRefs>
</ds:datastoreItem>
</file>

<file path=customXml/itemProps9.xml><?xml version="1.0" encoding="utf-8"?>
<ds:datastoreItem xmlns:ds="http://schemas.openxmlformats.org/officeDocument/2006/customXml" ds:itemID="{D4259D1F-8197-42A0-B020-B6FB555D03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microsoft.com/sharepoint/v3/fields"/>
    <ds:schemaRef ds:uri="84e8189d-2f07-4d07-be7d-de46b9fe3006"/>
    <ds:schemaRef ds:uri="cd97510f-f90f-410a-ad5b-ec6ddbd2f0ed"/>
    <ds:schemaRef ds:uri="4f8d7dc7-735e-42a3-adbd-a82b05e8f0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blank</Template>
  <TotalTime>130</TotalTime>
  <Pages>27</Pages>
  <Words>7122</Words>
  <Characters>48787</Characters>
  <Application>Microsoft Office Word</Application>
  <DocSecurity>0</DocSecurity>
  <Lines>1060</Lines>
  <Paragraphs>553</Paragraphs>
  <ScaleCrop>false</ScaleCrop>
  <HeadingPairs>
    <vt:vector size="2" baseType="variant">
      <vt:variant>
        <vt:lpstr>Title</vt:lpstr>
      </vt:variant>
      <vt:variant>
        <vt:i4>1</vt:i4>
      </vt:variant>
    </vt:vector>
  </HeadingPairs>
  <TitlesOfParts>
    <vt:vector size="1" baseType="lpstr">
      <vt:lpstr>Eurobond Trust Deed</vt:lpstr>
    </vt:vector>
  </TitlesOfParts>
  <Company/>
  <LinksUpToDate>false</LinksUpToDate>
  <CharactersWithSpaces>55356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Eurobond Trust Deed</dc:title>
  <cp:lastModifiedBy>Walker, Jessica (GFM-LON)</cp:lastModifiedBy>
  <cp:revision>9</cp:revision>
  <dcterms:created xsi:type="dcterms:W3CDTF">2025-09-17T10:18:00Z</dcterms:created>
  <dcterms:modified xsi:type="dcterms:W3CDTF">2025-11-11T11:13:00Z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DocID">
    <vt:lpwstr>10303615242-v16</vt:lpwstr>
  </property>
  <property fmtid="{D5CDD505-2E9C-101B-9397-08002B2CF9AE}" pid="3" name="CCLanguage">
    <vt:lpwstr>en-GB</vt:lpwstr>
  </property>
  <property fmtid="{D5CDD505-2E9C-101B-9397-08002B2CF9AE}" pid="4" name="CCMatter">
    <vt:lpwstr>70-41074176</vt:lpwstr>
  </property>
  <property fmtid="{D5CDD505-2E9C-101B-9397-08002B2CF9AE}" pid="5" name="ContentTypeId">
    <vt:lpwstr>0x01010066AAA4A189E15340A8F90A14B5E3178D010095440DE1CFDE14488ABD4202408748A3</vt:lpwstr>
  </property>
  <property fmtid="{D5CDD505-2E9C-101B-9397-08002B2CF9AE}" pid="6" name="db_contract_version">
    <vt:lpwstr>AAAAAAAGZk8=</vt:lpwstr>
  </property>
  <property fmtid="{D5CDD505-2E9C-101B-9397-08002B2CF9AE}" pid="7" name="db_document_id">
    <vt:lpwstr>1114332</vt:lpwstr>
  </property>
  <property fmtid="{D5CDD505-2E9C-101B-9397-08002B2CF9AE}" pid="8" name="iManageFooter">
    <vt:lpwstr>#10149019875v58&lt;Emea&gt; - Eurobond Trust Deed</vt:lpwstr>
  </property>
  <property fmtid="{D5CDD505-2E9C-101B-9397-08002B2CF9AE}" pid="9" name="Jurisdiction">
    <vt:lpwstr>
    </vt:lpwstr>
  </property>
  <property fmtid="{D5CDD505-2E9C-101B-9397-08002B2CF9AE}" pid="10" name="LaunchTemplateMacro">
    <vt:lpwstr>LaunchTemplateMacro</vt:lpwstr>
  </property>
  <property fmtid="{D5CDD505-2E9C-101B-9397-08002B2CF9AE}" pid="11" name="LegalDocumentType">
    <vt:lpwstr>
    </vt:lpwstr>
  </property>
  <property fmtid="{D5CDD505-2E9C-101B-9397-08002B2CF9AE}" pid="12" name="LegalTopic">
    <vt:lpwstr>
    </vt:lpwstr>
  </property>
  <property fmtid="{D5CDD505-2E9C-101B-9397-08002B2CF9AE}" pid="13" name="_dlc_DocIdItemGuid">
    <vt:lpwstr>811b8340-3387-48ce-80b5-305f39f43927</vt:lpwstr>
  </property>
</Properties>
</file>